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9C_523/2015 vom 10. November 2015</w:t>
      </w:r>
    </w:p>
    <w:p>
      <w:r>
        <w:t>Bundesgericht, 2015-11-10, DE</w:t>
      </w:r>
    </w:p>
    <w:p>
      <w:r>
        <w:rPr>
          <w:b/>
        </w:rPr>
        <w:t xml:space="preserve">Quelle: </w:t>
      </w:r>
      <w:r>
        <w:t>https://mcp.opencaselaw.ch/entscheid/bger_9C_523_2015</w:t>
      </w:r>
    </w:p>
    <w:p>
      <w:r>
        <w:t>FR: TF 9C_523/2015 du 10 novembre 2015</w:t>
      </w:r>
    </w:p>
    <w:p>
      <w:r>
        <w:t>IT: TF 9C_523/2015 del 10 novembre 2015</w:t>
      </w:r>
    </w:p>
    <w:p>
      <w:pPr>
        <w:pStyle w:val="Heading2"/>
      </w:pPr>
      <w:r>
        <w:t>Erwägungen</w:t>
      </w:r>
    </w:p>
    <w:p>
      <w:r>
        <w:rPr>
          <w:b/>
        </w:rPr>
        <w:t>E. 1</w:t>
      </w:r>
    </w:p>
    <w:p>
      <w:r>
        <w:t>Das Bundesgericht prüft die Zulässigkeit eines Rechtsmittels von Amtes wegen und mit freier Kognition ( BGE 138 V 318 E. 6 Ingress S. 320 mit Hinweis; Urteil 8C_122/2014 vom 18. August 2014 E. 1, in: SVR 2015 MV Nr. 1 S. 1).</w:t>
      </w:r>
    </w:p>
    <w:p>
      <w:r>
        <w:rPr>
          <w:b/>
        </w:rPr>
        <w:t>E. 2.1</w:t>
      </w:r>
    </w:p>
    <w:p>
      <w:r>
        <w:t>Anfechtungsgegenstand bildet die vorinstanzliche Verfahrenssistierung. Es handelt sich dabei nicht um einen Endentscheid (vgl. Art. 90 BGG ), sondern um einen Zwischenentscheid, gegen den die Beschwerde in öffentlich-rechtlichen Angelegenheiten - von hier nicht gegebenen Spezialfällen abgesehen (vgl. Art. 92 BGG [Entscheide über die Zuständigkeit bzw. Ausstandsbegehren]) - grundsätzlich nur unter eingeschränkten Voraussetzungen ( Art. 93 BGG ) zulässig ist. Diese sind zu bejahen, wenn der fragliche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Eintretensvoraussetzungen gemäss Art. 93 Abs. 1 BGG erfüllt sind, es sei denn, deren Vorliegen springe geradezu in die Augen ( BGE 133 III 629 E. 2.3.1 S. 632 und E. 2.4.2 S. 633; Urteil 5A_422/2013 vom 8. August 2013 E. 4.1). Direkt beim Bundesgericht Beschwerde geführt werden kann demgegenüber gegen das unrechtmässige Verweigern oder Verzögern eines anfechtbaren Entscheids ( Art. 94 BGG ).</w:t>
      </w:r>
    </w:p>
    <w:p>
      <w:r>
        <w:rPr>
          <w:b/>
        </w:rPr>
        <w:t>E. 2.2</w:t>
      </w:r>
    </w:p>
    <w:p>
      <w:r>
        <w:t>Die Rechtsprechung unterscheidet bei der Anfechtung einer angeordneten Verfahrenssistierung zwei Konstellationen: Entweder wird (qualifiziert substanziiert) die dadurch verursachte Verfahrensverzögerung gerügt (Verletzung des Beschleunigungsgebots [vgl. Art. 106 Abs. 2 BGG ]); diesfalls erfordert das Eintreten keinen nicht wieder gutzumachenden Nachteil im Sinne von Art. 93 Abs. 1 lit. a BGG .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 BGE 138 III 190 E. 5 f. S. 191 f.; 138 IV 258 E. 1.1 S. 261; 137 III 261 ; 134 IV 43 E. 2 S. 44 ff.; Urteil 4A_542/2009 vom 27. April 2010 E. 4.1 und 4.2; vgl. auch BGE 135 III 127 E. 1.3 S. 129). Bei Beschwerden gegen die Abweisung eines Sistierungsantrags stellt sich die Frage der Rechtsverzögerung logischerweise nicht: Es kommt lediglich auf den nicht wieder gutzumachenden Nachteil bzw. die materiellrechtliche Sachlage an (vgl. BGE 137 III 522 ; zum Ganzen: Urteil 8C_581/2014 vom 16. März 2015 E. 5.2 mit Hinweisen, in: SVR 2015 AlV Nr. 9 S. 25).</w:t>
      </w:r>
    </w:p>
    <w:p>
      <w:r>
        <w:rPr>
          <w:b/>
        </w:rPr>
        <w:t>E. 3.1</w:t>
      </w:r>
    </w:p>
    <w:p>
      <w:r>
        <w:t>Der Beschwerdeführer macht geltend, die durch das Sozialversicherungsgericht verfügte Aussetzung des Verfahrens stelle eine unzulässige Rechtsverzögerung dar und verletze damit sein aus Art. 29 Abs. 1 BV und Art. 6 Abs. 1 EMRK fliessendes Recht, wonach eine ihn betreffende Angelegenheit innert angemessener Frist zu beurteilen sei. Auf die Beschwerde sei deshalb nach Massgabe von Art. 94 BGG ohne Weiteres einzutreten.</w:t>
      </w:r>
    </w:p>
    <w:p>
      <w:r>
        <w:rPr>
          <w:b/>
        </w:rPr>
        <w:t>E. 3.2</w:t>
      </w:r>
    </w:p>
    <w:p>
      <w:r>
        <w:t>Aus den Ausführungen in der Beschwerde geht somit hervor, dass sich der Beschwerdeführer formell auf eine Verletzung des Beschleunigungsgebots beruft.</w:t>
      </w:r>
    </w:p>
    <w:p>
      <w:r>
        <w:rPr>
          <w:b/>
        </w:rPr>
        <w:t>E. 3.2.1</w:t>
      </w:r>
    </w:p>
    <w:p>
      <w:r>
        <w:t>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adäquat erscheint ( BGE 131 V 407 E. 1.1 S. 409 ; 130 I 269 E. 3.1 S. 273; Felix Uhlmann, in: Basler Kommentar, Bundesgerichtsgesetz, 2. Aufl. 2011, N. 6 zu Art. 94 BGG ).</w:t>
      </w:r>
    </w:p>
    <w:p>
      <w:r>
        <w:rPr>
          <w:b/>
        </w:rPr>
        <w:t>E. 3.2.2</w:t>
      </w:r>
    </w:p>
    <w:p>
      <w:r>
        <w:t>Wie der Eingabe entnommen werden kann, wirft der Beschwerdeführer der Vorinstanz selber kein verzögerndes, namentlich Art. 73 Abs. 2 Teilsatz 1 BVG ("Die Kantone sehen ein einfaches,</w:t>
      </w:r>
    </w:p>
    <w:p>
      <w:r>
        <w:t>rasches und in der Regel kostenloses Verfahren vor") ausser Acht lassendes Verhalten vor. Vielmehr rügt er, durch deren derzeitige Nichtanhandnahme bzw. -fortführung des sozialversicherungsrechtlichen Prozesses verweise sie ihn auf den arbeitsrechtlichen Streit vor dem basel-städtischen Appellationsgericht, dessen mehrjährige Verfahrensdauern "unter Basler Advokaten stadtbekannt" seien. Entgegen der in der Beschwerde vertretenen Betrachtungsweise verletzt das Sozialversicherungsgericht damit nicht - gleichsam mittelbar - das ihm obliegende Beschleunigungsgebot, zumal die dem Appellationsgericht angelastete Rechtsverzögerung als blosse, nicht (objektiv) fundierte Behauptung zu werten ist. Die beim Appellationsgericht gegen den Entscheid des Zivilgerichts des Kantons Basel-Stadt vom 27. November 2014 erhobene Berufung datiert - wie auch die beim Sozialversicherungsgericht gegen die Vorsorgestiftung eingereichte Klage - vom 12. Mai 2015. Mit Instruktionsverfügung vom 23. Juni 2015 hat das Appellationsgericht die vom Beschwerdeführer beantragte Sistierung des arbeitsrechtlichen Verfahrens abgewiesen. Konkrete Anhaltspunkte für einen nach den gesamten Umständen zu erwartenden überlangen Prozess sind vor diesem Hintergrund nicht ersichtlich. Es gelingt dem Beschwerdeführer somit nicht, eine durch die angeordnete Verfahrenssistierung verursachte Verfahrensverzögerung im Sinne der Verletzung des Beschleunigungsgebots darzutun, soweit die Beschwerde überhaupt rechtsgenüglich begründet ist.</w:t>
      </w:r>
    </w:p>
    <w:p>
      <w:r>
        <w:rPr>
          <w:b/>
        </w:rPr>
        <w:t>E. 4.1</w:t>
      </w:r>
    </w:p>
    <w:p>
      <w:r>
        <w:t>Der Beschwerdeführer bringt des Weitern vor, durch die Sistierung des sozialversicherungsrechtlichen Verfahrens und das Abwarten des Endentscheids im arbeitsrechtlichen Prozess drohe ihm ein nicht wiedergutzumachender Nachteil gemäss Art. 93 Abs. 1 lit. a BGG .</w:t>
      </w:r>
    </w:p>
    <w:p>
      <w:r>
        <w:rPr>
          <w:b/>
        </w:rPr>
        <w:t>E. 4.2</w:t>
      </w:r>
    </w:p>
    <w:p>
      <w:r>
        <w:t>Grundsätzlich ist eine Verfahrenssistierung mit Blick auf Art. 29 Abs. 1 BV nur ausnahmsweise zulässig und muss sich auf sachliche Gründe stützen. Nach der Rechtsprechung gilt insbesondere die Hängigkeit eines anderen Verfahrens, dessen Ausgang von präjudizieller Bedeutung ist, als zureichender Grund für eine Sistierung ( BGE 130 V 90 E. 5 S. 95 mit Hinweis; Urteil 4A_69/2007 vom 25. Mai 2007 E. 2.2; Uhlmann, a.a.O., N. 6 S. 1254 oben).</w:t>
      </w:r>
    </w:p>
    <w:p>
      <w:r>
        <w:rPr>
          <w:b/>
        </w:rPr>
        <w:t>E. 4.2.1</w:t>
      </w:r>
    </w:p>
    <w:p>
      <w:r>
        <w:t>Die Vorinstanz hat die hier angefochtene Sistierungsverfügung unter Bezugnahme auf die Instruktionsverfügung des Appellationsgerichts vom 23. Juni 2015 (insbesondere deren Begründung lit. d) und die Eingabe der Beschwerdegegnerin im sozialversicherungsrechtlichen Prozess vom 24. Juni 2015 (insbesondere deren Ziff. 15) damit begründet, es sei der Entscheid der zivilgerichtlichen Instanzen bezüglich der Auslegung der arbeitsvertraglichen Modalitäten abzuwarten. Erst wenn erstellt sei, ob der Beschwerdeführer mit seiner vormaligen Arbeitgeberin einen arbeitgeber- oder einen arbeitnehmerseitigen Pensionskasseneinkauf vereinbart habe, liessen sich Rückschlüsse auf den sozialversicherungsrechtlichen Prozess ziehen. Sei nämlich ein arbeitnehmerseitiger Einkauf beabsichtigt gewesen, so gebe es weder eine gesetzliche noch eine reglementarische Rechtsgrundlage, die es der Vorsorgestiftung erlaubten, die Austrittsleistung des Beschwerdeführers infolge vorzeitigen Austritts zu kürzen. Hätten die Parteien dagegen einen arbeitgeberseitigen Einkauf verabredet, so bestreite auch der Beschwerdeführer nicht, dass Gesetz ( Art. 7 FZG ) und Reglement (Art. 27 Ziff. 4) eine Kürzung der Freizügigkeitsleistung bei vorzeitigem Austritt vorsähen. Ohne Klärung der Frage, was die Parteien diesbezüglich arbeitsvertraglich abgemacht hätten, könne das Sozialversicherungsgericht den bei ihm hängigen Fall nicht abschliessend beurteilen.</w:t>
      </w:r>
    </w:p>
    <w:p>
      <w:r>
        <w:rPr>
          <w:b/>
        </w:rPr>
        <w:t>E. 4.2.2</w:t>
      </w:r>
    </w:p>
    <w:p>
      <w:r>
        <w:t>Besteht nach dem Ausgeführten ein unmittelbarer Konnex zwischen den beiden Verfahren, hat die Vorinstanz eine präjudizielle Wirkung des arbeitsrechtlichen Prozesses und damit einen zureichenden Grund für eine Sistierung des sozialversicherungsrechtlichen Verfahrens zu Recht bejaht. Diese erscheint zweckmässig, da dadurch inkohärente oder sich widersprechende Entscheide vermieden werden können. Überdies wurde zuerst gegen die vormalige Arbeitgeberin geklagt (Klage beim Zivilgericht des Kantons Basel-Stadt vom 1. März 2013), sodass der Beschwerdeführer selber das betreffende - und nicht das mit Klage vom 12. Mai 2015 bei der Vorinstanz gegen die Vorsorgestiftung anhängig gemachte sozialversicherungsrechtliche - Verfahren als primär zu beurteilendes "Leitverfahren" deklariert hat.</w:t>
      </w:r>
    </w:p>
    <w:p>
      <w:r>
        <w:rPr>
          <w:b/>
        </w:rPr>
        <w:t>E. 4.3</w:t>
      </w:r>
    </w:p>
    <w:p>
      <w:r>
        <w:t>Nachteile bloss tatsächlicher Natur wie beispielsweise die Verfahrensverlängerung oder -verteuerung stellen sodann keine irreparablen Nachteile im Sinne von Art. 93 Abs. 1 lit. a BGG dar ( BGE 140 V 282 E. 4.2.2 S. 287 mit Hinweisen; Urteil 9C_564/2015 vom 1. September 2015). Der Beschwerdeführer vermag deshalb auch mit seinem Hinweis auf die aus dem arbeitsrechtlichen Prozess vor dem Appellationsgericht resultierenden Kostenfolgen nichts zugunsten seines Standpunkts abzuleiten.</w:t>
      </w:r>
    </w:p>
    <w:p>
      <w:r>
        <w:t>Die Beschwerde erweist sich unter diesem Titel unzulässig.</w:t>
      </w:r>
    </w:p>
    <w:p>
      <w:r>
        <w:rPr>
          <w:b/>
        </w:rPr>
        <w:t>E. 5</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