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9C_521/2016 vom 8. September 2016</w:t>
      </w:r>
    </w:p>
    <w:p>
      <w:r>
        <w:t>Bundesgericht, 2016-09-08, DE</w:t>
      </w:r>
    </w:p>
    <w:p>
      <w:r>
        <w:rPr>
          <w:b/>
        </w:rPr>
        <w:t xml:space="preserve">Quelle: </w:t>
      </w:r>
      <w:r>
        <w:t>https://mcp.opencaselaw.ch/entscheid/bger_9C_521_2016</w:t>
      </w:r>
    </w:p>
    <w:p>
      <w:r>
        <w:t>FR: TF 9C_521/2016 du 8 septembre 2016</w:t>
      </w:r>
    </w:p>
    <w:p>
      <w:r>
        <w:t>IT: TF 9C_521/2016 del 8 settembre 2016</w:t>
      </w:r>
    </w:p>
    <w:p>
      <w:pPr>
        <w:pStyle w:val="Heading2"/>
      </w:pPr>
      <w:r>
        <w:t>Volltext</w:t>
      </w:r>
    </w:p>
    <w:p>
      <w:r>
        <w:t>Bundesgericht</w:t>
      </w:r>
    </w:p>
    <w:p>
      <w:r>
        <w:t>Tribunal fédéral</w:t>
      </w:r>
    </w:p>
    <w:p>
      <w:r>
        <w:t>Tribunale federale</w:t>
      </w:r>
    </w:p>
    <w:p>
      <w:r>
        <w:t>Tribunal federal</w:t>
      </w:r>
    </w:p>
    <w:p>
      <w:r>
        <w:t>{T 0/2}</w:t>
      </w:r>
    </w:p>
    <w:p>
      <w:r>
        <w:t>9C_521/2016</w:t>
      </w:r>
    </w:p>
    <w:p>
      <w:r>
        <w:t>Urteil vom 8. September 2016</w:t>
      </w:r>
    </w:p>
    <w:p>
      <w:r>
        <w:t>II. sozialrechtliche Abteilung</w:t>
      </w:r>
    </w:p>
    <w:p>
      <w:r>
        <w:t>Besetzung</w:t>
      </w:r>
    </w:p>
    <w:p>
      <w:r>
        <w:t>Bundesrichter Meyer, als Einzelrichter,</w:t>
      </w:r>
    </w:p>
    <w:p>
      <w:r>
        <w:t>Gerichtsschreiberin Bollinger Hammerle.</w:t>
      </w:r>
    </w:p>
    <w:p>
      <w:r>
        <w:t>Verfahrensbeteiligte</w:t>
      </w:r>
    </w:p>
    <w:p>
      <w:r>
        <w:t>A.________,</w:t>
      </w:r>
    </w:p>
    <w:p>
      <w:r>
        <w:t>Beschwerdeführerin,</w:t>
      </w:r>
    </w:p>
    <w:p>
      <w:r>
        <w:t>gegen</w:t>
      </w:r>
    </w:p>
    <w:p>
      <w:r>
        <w:t>IV-Stelle des Kantons Solothurn, Allmendweg 6, 4528 Zuchwil,</w:t>
      </w:r>
    </w:p>
    <w:p>
      <w:r>
        <w:t>Beschwerdegegnerin.</w:t>
      </w:r>
    </w:p>
    <w:p>
      <w:r>
        <w:t>Gegenstand</w:t>
      </w:r>
    </w:p>
    <w:p>
      <w:r>
        <w:t>Invalidenversicherung,</w:t>
      </w:r>
    </w:p>
    <w:p>
      <w:r>
        <w:t>Beschwerde gegen den Entscheid des Versicherungsgerichts des Kantons Solothurn vom 14. Juli 2016.</w:t>
      </w:r>
    </w:p>
    <w:p>
      <w:r>
        <w:t>Nach Einsicht</w:t>
      </w:r>
    </w:p>
    <w:p>
      <w:r>
        <w:t>in die Beschwerde vom 17. August 2016 (Poststempel) gegen den Entscheid des Versicherungsgerichts des Kantons Solothurn vom 14. Juli 2016,</w:t>
      </w:r>
    </w:p>
    <w:p>
      <w:r>
        <w:t>in die Mitteilung des Bundesgerichts vom 18. August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29. August 2016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Versicherungsgericht des Kantons Solothurn auf die Eingabe der Beschwerdeführerin nicht eingetreten ist mit der Begründung, es fehle an einem beschwerdeweise anfechtbaren Objekt, nachdem die IV-Stelle des Kantons Solothurn bezüglich der verlangten (umgehend erfolgten) Aktenherausgabe keine Verfügung erlassen habe (und keinerlei Hinweise auf einen verweigerten Verfügungserlass bestünden),</w:t>
      </w:r>
    </w:p>
    <w:p>
      <w:r>
        <w:t>dass sich die Beschwerdeführerin in ihren letztinstanzlichen Eingaben ausführlich mit der materiellen Seite des Falles auseinandersetzt, hingegen in keiner Weise darlegt, weshalb die Vorinstanz auf die Beschwerde hätte eintreten sollen, obwohl alleiniges Prozessthema vor Bundesgericht die Bundesrechtskonformität ( Art. 95 lit. a BGG ; BGE 138 I 171 E. 1.4 S. 176; Urteil 2C_413/2014 vom 11. Mai 2014 E. 2.1) des vorinstanzlichen Nichteintretensentscheids ist ( BGE 117 V 121 E. 1 S. 122 f.; 116 V 265 E. 2a S. 266),</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die Eingaben den gesetzlichen Mindestanforderungen somit offensichtlich nicht genügen,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8. September 2016</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