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515/2016 vom 30. August 2016</w:t>
      </w:r>
    </w:p>
    <w:p>
      <w:r>
        <w:t>Bundesgericht, 2016-08-30, DE</w:t>
      </w:r>
    </w:p>
    <w:p>
      <w:r>
        <w:rPr>
          <w:b/>
        </w:rPr>
        <w:t xml:space="preserve">Quelle: </w:t>
      </w:r>
      <w:r>
        <w:t>https://mcp.opencaselaw.ch/entscheid/bger_9C_515_2016</w:t>
      </w:r>
    </w:p>
    <w:p>
      <w:r>
        <w:t>FR: TF 9C 515/2016 du 30 août 2016</w:t>
      </w:r>
    </w:p>
    <w:p>
      <w:r>
        <w:t>IT: TF 9C 515/2016 del 30 agosto 2016</w:t>
      </w:r>
    </w:p>
    <w:p>
      <w:pPr>
        <w:pStyle w:val="Heading2"/>
      </w:pPr>
      <w:r>
        <w:t>Regeste</w:t>
      </w:r>
    </w:p>
    <w:p>
      <w:r>
        <w:t>Berufliche Vorsorge | Berufliche Vorsorge</w:t>
      </w:r>
    </w:p>
    <w:p>
      <w:pPr>
        <w:pStyle w:val="Heading2"/>
      </w:pPr>
      <w:r>
        <w:t>Volltext</w:t>
      </w:r>
    </w:p>
    <w:p>
      <w:r>
        <w:t>Bundesgericht IV. Öffentlich-rechtliche Abteilung 30.08.2016 9C 515/2016 (9C_515/2016) Tribunal fédéral IVe Cour de droit public (IIe Cour de droit social) 30.08.2016 9C 515/2016 (9C_515/2016) Tribunale federale IV Corte di diritto pubblico (II Corte di diritto sociale) 30.08.2016 9C 515/2016 (9C_515/2016)</w:t>
      </w:r>
    </w:p>
    <w:p>
      <w:r>
        <w:t>Berufliche Vorsorge | Berufliche Vorsorge</w:t>
      </w:r>
    </w:p>
    <w:p>
      <w:r>
        <w:t>Bundesgericht Tribunal fédéral Tribunale federale Tribunal federal {T 0/2} 9C_515/2016 Urteil vom 30. August 2016 II. sozialrechtliche Abteilung Besetzung Bundesrichter Meyer, als Einzelrichter, Gerichtsschreiber Williner. Verfahrensbeteiligte A.________, vertreten durch B.________GmbH, Beschwerdeführer, gegen Stiftung Auffangeinrichtung BVG, Beschwerdegegnerin. Gegenstand Berufliche Vorsorge, Beschwerde gegen die Verfügung des Bundesverwaltungsgerichts vom 12. Juli 2016. Nach Einsicht in die Beschwerde vom 12. August 2016 gegen die Zwischenverfügung des Bundesverwaltungsgerichts vom 12. Juli 2016 betreffend Bekanntgabe des Spruchkörpers und Einholung eines Kostenvorschusses in der Höhe von Fr. 800.- im Verfahren A-4268/2016, in Erwägung, dass sich die Beschwerde vom 12. August 2016 gegen eine prozessleitende Verfügung und damit gegen einen Zwischenentscheid im Sinne von Art. 93 Abs. 1 BGG richtet, dass das Bundesverwaltungsgericht in der Hauptsache noch keinen Entscheid gefällt hat, weshalb materielle Fragen im Rahmen des vorliegenden Verfahrens nicht zu beurteilen und die entsprechenden Vorbringen in der Beschwerde von Vornherein unzulässig sind, dass die Zulässigkeit der Beschwerde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vorliegend einzig der Eintretensgrund des nicht wieder gutzumachenden Nachteils ( Art. 93 Abs. 1 lit. a BGG ) in Frage kommt, dass der Beschwerdeführer mit keinem Wort darlegt und auch nicht ersichtlich ist, inwiefern die angefochtene Zwischenverfügung vom 12. Juli 2016 einen nicht wieder gutzumachenden Nachteil bewirken kann (zum Erfordernis der rechtsgenüglichen Begründung vgl. Art. 42 Abs. 1 und 2 BGG ), dass zudem der nach Art. 63 Abs. 4 VwVG festgesetzte Kostenvorschuss lediglich der Höhe der mutmasslichen Verfahrenskosten entspricht, weshalb die Höhe der nachmaligen Gerichtsgebühr - welche sich im Übrigen nach Umfang und Schwierigkeit der Streitsache, Art der Prozessführung und finanzieller Lage der Parteien richtet und selbst für Streitigkeiten ohne Vermögensinteresse einen Rahmen von Fr. 100 bis Fr. 5'000.- vorsieht (vgl. Art. 63 Abs. 4bis VwVG ) - dadurch nicht präjudiziert wird (vgl. Urteil 9C_665/2012 vom 28. September 2012), dass deshalb im vereinfachten Verfahren nach Art. 108 Abs. 1 lit. a und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Bundesverwaltungsgericht und dem Bundesamt für Sozialversicherungen schriftlich mitgeteilt. Luzern, 30. August 2016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