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512/2018 vom 8. Oktober 2018</w:t>
      </w:r>
    </w:p>
    <w:p>
      <w:r>
        <w:t>Bundesgericht, 2018-10-08, DE</w:t>
      </w:r>
    </w:p>
    <w:p>
      <w:r>
        <w:rPr>
          <w:b/>
        </w:rPr>
        <w:t xml:space="preserve">Quelle: </w:t>
      </w:r>
      <w:r>
        <w:t>https://mcp.opencaselaw.ch/entscheid/bger_9C_512_2018</w:t>
      </w:r>
    </w:p>
    <w:p>
      <w:r>
        <w:t>FR: TF 9C 512/2018 du 8 octobre 2018</w:t>
      </w:r>
    </w:p>
    <w:p>
      <w:r>
        <w:t>IT: TF 9C 512/2018 del 8 ottobre 2018</w:t>
      </w:r>
    </w:p>
    <w:p>
      <w:pPr>
        <w:pStyle w:val="Heading2"/>
      </w:pPr>
      <w:r>
        <w:t>Regeste</w:t>
      </w:r>
    </w:p>
    <w:p>
      <w:r>
        <w:t>Invalidenversicherung | Invalidenversicherung</w:t>
      </w:r>
    </w:p>
    <w:p>
      <w:pPr>
        <w:pStyle w:val="Heading2"/>
      </w:pPr>
      <w:r>
        <w:t>Volltext</w:t>
      </w:r>
    </w:p>
    <w:p>
      <w:r>
        <w:t>Bundesgericht IV. Öffentlich-rechtliche Abteilung 08.10.2018 9C 512/2018 (9C_512/2018) Tribunal fédéral IVe Cour de droit public (IIe Cour de droit social) 08.10.2018 9C 512/2018 (9C_512/2018) Tribunale federale IV Corte di diritto pubblico (II Corte di diritto sociale) 08.10.2018 9C 512/2018 (9C_512/2018)</w:t>
      </w:r>
    </w:p>
    <w:p>
      <w:r>
        <w:t>Invalidenversicherung | Invalidenversicherung</w:t>
      </w:r>
    </w:p>
    <w:p>
      <w:r>
        <w:t>Bundesgericht Tribunal fédéral Tribunale federale Tribunal federal 9C_512/2018 Urteil vom 8. Oktober 2018 II. sozialrechtliche Abteilung Besetzung Bundesrichterin Pfiffner, Präsidentin, Gerichtsschreiberin Stanger. Verfahrensbeteiligte A.________, Beschwerdeführer, gegen IV-Stelle des Kantons Aargau, Bahnhofplatz 3C, 5000 Aarau, Beschwerdegegnerin. Gegenstand Invalidenversicherung, Beschwerde gegen den Entscheid des Versicherungsgerichts des Kantons Aargau vom 4. Juni 2018 (VBE.2017.845). Nach Einsicht in die Beschwerde vom 17. Juli 2018 gegen den Entscheid des Versicherungsgerichts des Kantons Aargau vom 4. Juni 2018, in die Mitteilung des Bundesgerichts vom 19. Juli 2018 an A.________, worin auf die gesetzlichen Formerfordernisse von Beschwerden hinsichtlich Begehren und Begründung sowie auf die nur innert der Rechtsmittelfrist noch bestehende Verbesserungsmöglichkeit hingewiesen worden ist, in das daraufhin von A.________ am 10. August 2018 eingereichte Gesuch um unentgeltliche Rechtsverbeiständung, in Erwägung, dass ein Rechtsmittel gemäss Art. 42 Abs. 1 und 2 BGG unter anderem die Begehren und deren Begründung zu enthalten hat, wobei in der Begründung in gedrängter Form darzulegen ist, inwiefern der angefochtene Akt Recht verletzt, dass der Beschwerdeführer nicht aufzeigt, inwiefern die vorinstanzliche Sachverhaltsfeststellung und Beweiswürdigung im Sinne von Art. 97 Abs. 1 BGG unzutreffend oder die darauf beruhenden Erwägungen rechtsfehlerhaft (vgl. Art. 95 BGG ) sein sollen, dass dies insbesondere auf die (gestützt auf medizinische Akten) gerichtlich festgestellte Arbeitsfähigkeit von 100 % in einer angepassten Tätigkeit sowie auf die Ermittlung des Invalideneinkommens anhand der LSE-Tabellenlöhne zutrifft, dass die Beschwerde somit offensichtlich keine hinreichende Begründung enthält und daher im vereinfachten Verfahren nach Art. 108 Abs. 1 lit. b BGG auf die Beschwerde nicht einzutreten ist, dass die Beschwerde als aussichtslos bezeichnet werden muss und demzufolge das Gesuch um unentgeltliche Verbeiständung abzuweisen ist, dass in Anwendung von Art. 66 Abs. 1 Satz 2 BGG umständehalber auf die Erhebung von Gerichtskosten verzichtet wird, erkennt die Präsidentin: 1. Auf die Beschwerde wird nicht eingetreten. 2. Das Gesuch um unentgeltliche Verbeiständung wird abgewiesen. 3. Es werden keine Gerichtskosten erhoben. 4. Dieses Urteil wird den Parteien, dem Versicherungsgericht des Kantons Aargau und dem Bundesamt für Sozialversicherungen schriftlich mitgeteilt. Luzern, 8. Oktober 2018 Im Namen der II. sozialrechtlichen Abteilung des Schweizerischen Bundesgerichts Die Präsidentin: Pfiffner 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