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9C_509/2023 vom 12. März 2024</w:t>
      </w:r>
    </w:p>
    <w:p>
      <w:r>
        <w:t>Bundesgericht, 2024-03-12, DE</w:t>
      </w:r>
    </w:p>
    <w:p>
      <w:r>
        <w:rPr>
          <w:b/>
        </w:rPr>
        <w:t xml:space="preserve">Quelle: </w:t>
      </w:r>
      <w:r>
        <w:t>https://mcp.opencaselaw.ch/entscheid/bger_9C_509_2023</w:t>
      </w:r>
    </w:p>
    <w:p>
      <w:r>
        <w:t>FR: TF 9C_509/2023 du 12 mars 2024</w:t>
      </w:r>
    </w:p>
    <w:p>
      <w:r>
        <w:t>IT: TF 9C_509/2023 del 12 marzo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9C_509/2023</w:t>
      </w:r>
    </w:p>
    <w:p>
      <w:r>
        <w:t>Urteil vom 12. März 2024</w:t>
      </w:r>
    </w:p>
    <w:p>
      <w:r>
        <w:t>III. öffentlich-rechtliche Abteilung</w:t>
      </w:r>
    </w:p>
    <w:p>
      <w:r>
        <w:t>Besetzung</w:t>
      </w:r>
    </w:p>
    <w:p>
      <w:r>
        <w:t>Bundesrichter Beusch, als Einzelrichter,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Beschwerdeführer,</w:t>
      </w:r>
    </w:p>
    <w:p>
      <w:r>
        <w:t>gegen</w:t>
      </w:r>
    </w:p>
    <w:p>
      <w:r>
        <w:t>Sicherheitsfonds BVG, Geschäftsstelle,</w:t>
      </w:r>
    </w:p>
    <w:p>
      <w:r>
        <w:t>Eigerplatz 2, 3007 Bern,</w:t>
      </w:r>
    </w:p>
    <w:p>
      <w:r>
        <w:t>Beschwerdegegner,</w:t>
      </w:r>
    </w:p>
    <w:p>
      <w:r>
        <w:t>1. C.________,</w:t>
      </w:r>
    </w:p>
    <w:p>
      <w:r>
        <w:t>vertreten durch Rechtsanwalt Roland Graf,</w:t>
      </w:r>
    </w:p>
    <w:p>
      <w:r>
        <w:t>2. D.________ AG in Liquidation,</w:t>
      </w:r>
    </w:p>
    <w:p>
      <w:r>
        <w:t>vertreten durch Rechtsanwalt Christoph D. Studer.</w:t>
      </w:r>
    </w:p>
    <w:p>
      <w:r>
        <w:t>Gegenstand</w:t>
      </w:r>
    </w:p>
    <w:p>
      <w:r>
        <w:t>Berufliche Vorsorge,</w:t>
      </w:r>
    </w:p>
    <w:p>
      <w:r>
        <w:t>Beschwerde gegen das Urteil des Sozialversicherungsgerichts des Kantons Zürich vom 26. Juni 2023 (BV.2020.00033).</w:t>
      </w:r>
    </w:p>
    <w:p>
      <w:r>
        <w:t>Nach Einsicht</w:t>
      </w:r>
    </w:p>
    <w:p>
      <w:r>
        <w:t>in die Beschwerde vom 25. August 2023 (Poststempel) gegen das Urteil des Sozialversicherungsgerichts des Kantons Zürich vom 26. Juni 2023,</w:t>
      </w:r>
    </w:p>
    <w:p>
      <w:r>
        <w:t>in die Verfügung vom 6. Februar 2024, mit der A.________ zur Bezahlung eines Kostenvorschusses innert einer Nachfrist bis zum 26. Februar 2024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C.________, der D.________ AG in Liquidation, dem Sozialversicherungsgericht des Kantons Zürich und dem Bundesamt für Sozialversicherungen schriftlich mitgeteilt.</w:t>
      </w:r>
    </w:p>
    <w:p>
      <w:r>
        <w:t>Luzern, 12. März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Beusch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