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9C_509/2020 vom 1. September 2020</w:t>
      </w:r>
    </w:p>
    <w:p>
      <w:r>
        <w:t>Bundesgericht, 2020-09-01, DE</w:t>
      </w:r>
    </w:p>
    <w:p>
      <w:r>
        <w:rPr>
          <w:b/>
        </w:rPr>
        <w:t xml:space="preserve">Quelle: </w:t>
      </w:r>
      <w:r>
        <w:t>https://mcp.opencaselaw.ch/entscheid/bger_9C_509_2020</w:t>
      </w:r>
    </w:p>
    <w:p>
      <w:r>
        <w:t>FR: TF 9C_509/2020 du 1 septembre 2020</w:t>
      </w:r>
    </w:p>
    <w:p>
      <w:r>
        <w:t>IT: TF 9C_509/2020 del 1 settembre 2020</w:t>
      </w:r>
    </w:p>
    <w:p>
      <w:pPr>
        <w:pStyle w:val="Heading2"/>
      </w:pPr>
      <w:r>
        <w:t>Volltext</w:t>
      </w:r>
    </w:p>
    <w:p>
      <w:r>
        <w:t>Bundesgericht</w:t>
      </w:r>
    </w:p>
    <w:p>
      <w:r>
        <w:t>Tribunal fédéral</w:t>
      </w:r>
    </w:p>
    <w:p>
      <w:r>
        <w:t>Tribunale federale</w:t>
      </w:r>
    </w:p>
    <w:p>
      <w:r>
        <w:t>Tribunal federal</w:t>
      </w:r>
    </w:p>
    <w:p>
      <w:r>
        <w:t>9C_509/2020</w:t>
      </w:r>
    </w:p>
    <w:p>
      <w:r>
        <w:t>Urteil vom 1. September 2020</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Assura-Basis SA,</w:t>
      </w:r>
    </w:p>
    <w:p>
      <w:r>
        <w:t>Avenue Charles-Ferdinand Ramuz 70, 1009 Pully,</w:t>
      </w:r>
    </w:p>
    <w:p>
      <w:r>
        <w:t>Beschwerdegegnerin.</w:t>
      </w:r>
    </w:p>
    <w:p>
      <w:r>
        <w:t>Gegenstand</w:t>
      </w:r>
    </w:p>
    <w:p>
      <w:r>
        <w:t>Krankenversicherung,</w:t>
      </w:r>
    </w:p>
    <w:p>
      <w:r>
        <w:t>Beschwerde gegen den Entscheid des Verwaltungsgerichts des Kantons Bern</w:t>
      </w:r>
    </w:p>
    <w:p>
      <w:r>
        <w:t>vom 14. Mai 2020 (200 20 154 KV).</w:t>
      </w:r>
    </w:p>
    <w:p>
      <w:r>
        <w:t>Nach Einsicht</w:t>
      </w:r>
    </w:p>
    <w:p>
      <w:r>
        <w:t>in die Beschwerde vom 18. Juni 2020 (Eingang) gegen den Entscheid des Verwaltungsgerichts des Kantons Bern vom 14. Mai 2020 betreffend Kostenbeteiligung für Spitalbehandlungen von Fr. 1930.55 zuzüglich Fr. 30.- administrative Spesen sowie die Aufhebung des Rechtsvorschlags in der Betreibung Nr.... des Betreibungsamtes B.________ in diesem Umfang und das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134 V 53 E. 3.3 S. 60 und 133 IV 286 E. 1.4 S. 287), während rein appellatorische Kritik nicht genügt ( BGE 140 III 164 E. 2.3 S. 266),</w:t>
      </w:r>
    </w:p>
    <w:p>
      <w:r>
        <w:t>dass sich der Beschwerdeführer darauf beschränkt, das bereits im kantonalen Verfahren Vorgetragene zu wiederholen und seine eigene Sichtweise wiederzugeben, ohne darzulegen,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Erwägung des kantonalen Gerichts, wonach sowohl das Spital C.________ als auch das Psychiatriezentrum D.________ Pflichtleistungen der obligatorischen Krankenversicherung erbracht hätten, welche durch Letztere zu vergüten gewesen seien und an denen sich der Beschwerdeführer grundsätzlich zu beteiligen habe, auch wenn die Einweisung - welche im Rahmen einer fürsorgerischen Unterbringung (FU) stattfand - von ihm als ungerechtfertigt empfunden werde,</w:t>
      </w:r>
    </w:p>
    <w:p>
      <w:r>
        <w:t>dass es hinsichtlich der vorinstanzlichen Feststellung, die hier interessierenden Leistungserbringer und die Beschwerdegegnerin hätten gemäss Aktenlage das System des "Tiers payant" ( Art. 42 Abs. 2 KVG ) vereinbart, für eine sachbezogene Beschwerdebegründung jedenfalls nicht ausreicht, wenn der Beschwerdeführer pauschal auf der Einhaltung des Grundsatzes des "Tiers garant" beharrt,</w:t>
      </w:r>
    </w:p>
    <w:p>
      <w:r>
        <w:t>dass in der Beschwerde darüber hinaus Anträge gestellt werden, die ausserhalb des Streitgegenstandes Liegendes betreffen, wie etwa das Begehren um Schadenersatz,</w:t>
      </w:r>
    </w:p>
    <w:p>
      <w:r>
        <w:t>dass deshalb im vereinfachten Verfahren nach Art. 108 Abs. 1 lit. b und Abs. 2 BGG auf die Beschwerde nicht einzutreten ist,</w:t>
      </w:r>
    </w:p>
    <w:p>
      <w:r>
        <w:t>dass in Anwendung von Art. 66 Abs. 1 Satz 2 BGG umständehalber auf die Erhebung von Gerichtskosten verzichtet wird, womit das Gesuch um Gewährung der unentgeltlichen Prozessführung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1. September 2020</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