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9C_500/2019 vom 25. September 2019</w:t>
      </w:r>
    </w:p>
    <w:p>
      <w:r>
        <w:t>Bundesgericht, 2019-09-25, DE</w:t>
      </w:r>
    </w:p>
    <w:p>
      <w:r>
        <w:rPr>
          <w:b/>
        </w:rPr>
        <w:t xml:space="preserve">Quelle: </w:t>
      </w:r>
      <w:r>
        <w:t>https://mcp.opencaselaw.ch/entscheid/bger_9C_500_2019</w:t>
      </w:r>
    </w:p>
    <w:p>
      <w:r>
        <w:t>FR: TF 9C_500/2019 du 25 septembre 2019</w:t>
      </w:r>
    </w:p>
    <w:p>
      <w:r>
        <w:t>IT: TF 9C_500/2019 del 25 settembre 2019</w:t>
      </w:r>
    </w:p>
    <w:p>
      <w:pPr>
        <w:pStyle w:val="Heading2"/>
      </w:pPr>
      <w:r>
        <w:t>Volltext</w:t>
      </w:r>
    </w:p>
    <w:p>
      <w:r>
        <w:t>Bundesgericht</w:t>
      </w:r>
    </w:p>
    <w:p>
      <w:r>
        <w:t>Tribunal fédéral</w:t>
      </w:r>
    </w:p>
    <w:p>
      <w:r>
        <w:t>Tribunale federale</w:t>
      </w:r>
    </w:p>
    <w:p>
      <w:r>
        <w:t>Tribunal federal</w:t>
      </w:r>
    </w:p>
    <w:p>
      <w:r>
        <w:t>9C_500/2019</w:t>
      </w:r>
    </w:p>
    <w:p>
      <w:r>
        <w:t>Urteil vom 25. September 2019</w:t>
      </w:r>
    </w:p>
    <w:p>
      <w:r>
        <w:t>II. sozialrechtliche Abteilung</w:t>
      </w:r>
    </w:p>
    <w:p>
      <w:r>
        <w:t>Besetzung</w:t>
      </w:r>
    </w:p>
    <w:p>
      <w:r>
        <w:t>Bundesrichterin Pfiffner, Präsidentin,</w:t>
      </w:r>
    </w:p>
    <w:p>
      <w:r>
        <w:t>Gerichtsschreiberin Oswald.</w:t>
      </w:r>
    </w:p>
    <w:p>
      <w:r>
        <w:t>Verfahrensbeteiligte</w:t>
      </w:r>
    </w:p>
    <w:p>
      <w:r>
        <w:t>A.________,</w:t>
      </w:r>
    </w:p>
    <w:p>
      <w:r>
        <w:t>Beschwerdeführerin,</w:t>
      </w:r>
    </w:p>
    <w:p>
      <w:r>
        <w:t>gegen</w:t>
      </w:r>
    </w:p>
    <w:p>
      <w:r>
        <w:t>Philos Krankenversicherung AG, Rechtsdienst, Rue des Cèdres 5, 1920 Martigny,</w:t>
      </w:r>
    </w:p>
    <w:p>
      <w:r>
        <w:t>Beschwerdegegnerin.</w:t>
      </w:r>
    </w:p>
    <w:p>
      <w:r>
        <w:t>Gegenstand</w:t>
      </w:r>
    </w:p>
    <w:p>
      <w:r>
        <w:t>Krankenversicherung (Prozessvoraussetzung),</w:t>
      </w:r>
    </w:p>
    <w:p>
      <w:r>
        <w:t>Beschwerde gegen den Entscheid des Versicherungsgerichts des Kantons Solothurn vom 6. August 2019 (VSBES.2019.165).</w:t>
      </w:r>
    </w:p>
    <w:p>
      <w:r>
        <w:t>Nach Einsicht</w:t>
      </w:r>
    </w:p>
    <w:p>
      <w:r>
        <w:t>in die Beschwerde vom 8. August 2019 (Poststempel) gegen den Entscheid des Versicherungsgerichts des Kantons Solothurn vom 6. August 2019,</w:t>
      </w:r>
    </w:p>
    <w:p>
      <w:r>
        <w:t>in die Mitteilung des Bundesgerichts vom 9. August 2019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vom 9. August 2019 diesen inhaltlichen Mindestanforderungen nicht genügt, da sie keinen rechtsgenüglichen Antrag enthält und den Ausführungen nicht entnommen werden kann, inwiefern die Sachverhaltsfeststellungen der Vorinstanz im Sinne von Art. 97 Abs. 1 BGG - soweit überhaupt beanstandet - unzutreffend und die darauf beruhenden Erwägungen rechtsfehlerhaft sein sollen,</w:t>
      </w:r>
    </w:p>
    <w:p>
      <w:r>
        <w:t>dass die Beschwerdeführerin keine weitere Eingabe eingereicht hat,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25. September 2019</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