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499/2013 vom 20. Februar 2014</w:t>
      </w:r>
    </w:p>
    <w:p>
      <w:r>
        <w:t>Bundesgericht, 2014-02-20, FR</w:t>
      </w:r>
    </w:p>
    <w:p>
      <w:r>
        <w:rPr>
          <w:b/>
        </w:rPr>
        <w:t xml:space="preserve">Quelle: </w:t>
      </w:r>
      <w:r>
        <w:t>https://mcp.opencaselaw.ch/entscheid/bger_9C_499_2013</w:t>
      </w:r>
    </w:p>
    <w:p>
      <w:r>
        <w:t>FR: TF 9C 499/2013 du 20 février 2014</w:t>
      </w:r>
    </w:p>
    <w:p>
      <w:r>
        <w:t>IT: TF 9C 499/2013 del 20 febbraio 2014</w:t>
      </w:r>
    </w:p>
    <w:p>
      <w:pPr>
        <w:pStyle w:val="Heading2"/>
      </w:pPr>
      <w:r>
        <w:t>Regeste</w:t>
      </w:r>
    </w:p>
    <w:p>
      <w:r>
        <w:t>Assurance-invalidité | Assurance-invalidité</w:t>
      </w:r>
    </w:p>
    <w:p>
      <w:pPr>
        <w:pStyle w:val="Heading2"/>
      </w:pPr>
      <w:r>
        <w:t>Erwägungen</w:t>
      </w:r>
    </w:p>
    <w:p>
      <w:r>
        <w:rPr>
          <w:b/>
        </w:rPr>
        <w:t>E. 1</w:t>
      </w:r>
    </w:p>
    <w:p>
      <w:r>
        <w:t>Nonobstant leur caractère incident, les décisions de dernière instance cantonale en matière de récusation peuvent faire immédiatement l'objet d'un recours en matière de droit public, conformément aux art. 82 let. a, 86 al. 1 let . d et 92 al. 1 LTF.</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a pour objet la récusation de l'Office cantonal AI du Valais, respectivement des personnes ayant géré le dossier de la recourante au cours de la procédure administrative.</w:t>
      </w:r>
    </w:p>
    <w:p>
      <w:r>
        <w:rPr>
          <w:b/>
        </w:rPr>
        <w:t>E. 4.1</w:t>
      </w:r>
    </w:p>
    <w:p>
      <w:r>
        <w:t>Sur le plan formel, la recourante fait grief à la juridiction cantonale d'avoir violé son droit d'être entendue ( art. 29 al. 2 Cst. ) en ne se prononçant pas sur les mesures d'instruction qu'elle avait requises en première instance (audition de témoins) et en n'examinant pas de nombreux griefs qu'elle avait soulevés.</w:t>
      </w:r>
    </w:p>
    <w:p>
      <w:r>
        <w:rPr>
          <w:b/>
        </w:rPr>
        <w:t>E. 4.2</w:t>
      </w:r>
    </w:p>
    <w:p>
      <w:r>
        <w:t>La violation du droit d'être entendu pour défaut de motivation de la décision attaquée (sur cette notion, voir ATF 134 I 83 consid. 4.1 p. 88 et les références) est un grief qui n'est pas fondé en l'espèce, dans la mesure où la juridiction cantonale a indiqué les motifs qui l'ont conduite à retenir que les conditions de la récusation de l'Office cantonal AI du Valais et de ses collaborateurs n'étaient pas remplies. On rappellera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aux points essentiels pour la décision à prendre. En l'occurrence, la recourante ne soutient pas qu'elle n'aurait pas été en mesure de discerner la portée de la décision entreprise et de l'attaquer en connaissance de cause. Sous couvert d'une violation du droit d'être entendu, la recourante reproche en réalité à la juridiction cantonale d'avoir négligé certains faits et moyens de preuve et d'avoir ainsi fait preuve d'arbitraire dans la constatation des faits et l'appréciation des preuves. Il s'agit là d'un grief qu'il convient d'examiner avec le fond du litige.</w:t>
      </w:r>
    </w:p>
    <w:p>
      <w:r>
        <w:rPr>
          <w:b/>
        </w:rPr>
        <w:t>E. 5.1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w:t>
      </w:r>
    </w:p>
    <w:p>
      <w:r>
        <w:rPr>
          <w:b/>
        </w:rPr>
        <w:t>E. 5.2</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137 II 431 consid. 5.2 p. 451; 125 I 119 consid. 3f p. 124; voir également arrêt 2C_831/2011 du 30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art. 36 al. 1 LPGA et 10 PA; voir arrêt 1C_442/2011 du 6 mars 2012 consid. 2.1 et la référence; arrêt du Tribunal fédéral des assurances I 478/04 du 5 décembre 2006 consid. 2.2.2, in SVR 2007 IV n° 22 p. 77).</w:t>
      </w:r>
    </w:p>
    <w:p>
      <w:r>
        <w:rPr>
          <w:b/>
        </w:rPr>
        <w:t>E. 5.3</w:t>
      </w:r>
    </w:p>
    <w:p>
      <w:r>
        <w:t>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normale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 ATF 115 Ia 400 consid. 3b p. 404 et les références).</w:t>
      </w:r>
    </w:p>
    <w:p>
      <w:r>
        <w:rPr>
          <w:b/>
        </w:rPr>
        <w:t>E. 5.4</w:t>
      </w:r>
    </w:p>
    <w:p>
      <w:r>
        <w:t>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cette autorité pris individuellement (arrêt 2C_831/2011 du 30 décembre 2011 consid. 3.1 et les références; voir également arrêt 1C_278/2010 du 31 janvier 2011 consid. 2.2 et U 302/05 du 30 août 2006 consid. 4).</w:t>
      </w:r>
    </w:p>
    <w:p>
      <w:r>
        <w:rPr>
          <w:b/>
        </w:rPr>
        <w:t>E. 6.1</w:t>
      </w:r>
    </w:p>
    <w:p>
      <w:r>
        <w:t>En l'occurrence, la recourante reproche à l'office AI et à un certain nombre de ses collaborateurs une série de comportements (répétition inutile de mesures d'instruction; refus de statuer; prise en considération d'une dénonciation anonyme; mise en oeuvre d'une mesure de surveillance; refus de donner un accès complet au dossier) qui, pris dans leur ensemble, ne permettent pas d'exiger la poursuite de l'instruction de la part de l'office AI et de ses employés. Selon la recourante, l'importance de la tension entre les parties est de nature à fonder une apparence de prévention justifiant la demande de récusation.</w:t>
      </w:r>
    </w:p>
    <w:p>
      <w:r>
        <w:rPr>
          <w:b/>
        </w:rPr>
        <w:t>E. 6.2</w:t>
      </w:r>
    </w:p>
    <w:p>
      <w:r>
        <w:t>En tant que le recours en matière de droit public vise la récusation de l'office AI dans son ensemble, il doit être rejeté sans plus ample examen. Comme on l'a vu précédemment (cf. supra consid. 5.3), une demande de récusation faite contre une autorité n'est en principe pas admissible si elle ne peut être étendue à l'ensemble des membres de l'autorité concernée. Certes, la recourante estime que dans l'hypothèse où la prévention de V.________ était reconnue, celle-ci devrait s'étendre à l'ensemble des collaborateurs de l'office AI, compte tenu de la position centrale exercée par celui-ci en son sein (adjoint du directeur et chef du service juridique). L'existence d'un lien hiérarchique ou d'une proximité professionnelle ne saurait constituer un motif de récusation de l'ensemble des collaborateurs d'une autorité si elle ne s'accompagne pas d'autres éléments permettant de susciter des doutes concernant l'impartialité de l'ensemble des collaborateurs concernés. Entrer en matière sur une telle argumentation aurait sinon pour effet d'entraver sérieusement le fonctionnement de l'administration.</w:t>
      </w:r>
    </w:p>
    <w:p>
      <w:r>
        <w:rPr>
          <w:b/>
        </w:rPr>
        <w:t>E. 6.3</w:t>
      </w:r>
    </w:p>
    <w:p>
      <w:r>
        <w:t>En tant que le recours en matière de droit public vise nommément la récusation de R.________, I.________, D.________ et O.________, il doit également être rejeté. En effet, la recourante ne rapporte à l'appui de ses griefs aucun fait précis susceptible de constituer un indice objectif de partialité de ces personnes. La participation, sous quelque forme que ce soit, à l'instruction du dossier ne saurait là non plus constituer un motif de récusation en l'absence d'éléments permettant de susciter des doutes concernant l'impartialité des collaborateurs concernés.</w:t>
      </w:r>
    </w:p>
    <w:p>
      <w:r>
        <w:rPr>
          <w:b/>
        </w:rPr>
        <w:t>E. 6.4</w:t>
      </w:r>
    </w:p>
    <w:p>
      <w:r>
        <w:t>Au regard de l'argumentation développée à l'appui du recours en matière de droit public, seule se pose en définitive la question de la récusation de V.________.</w:t>
      </w:r>
    </w:p>
    <w:p>
      <w:r>
        <w:rPr>
          <w:b/>
        </w:rPr>
        <w:t>E. 6.4.1</w:t>
      </w:r>
    </w:p>
    <w:p>
      <w:r>
        <w:t>La juridiction cantonale a considéré que les examens auxquels la recourante avait été soumise étaient pleinement justifiés, eu égard à la complexité de la situation médicale. Du moment où le diagnostic de syndrome somatoforme douloureux persistant avait été posé (rapport du docteur A.________ du 8 juin 2009), les rapports médicaux devaient répondre à des critères spécifiques pour permettre d'évaluer la gravité d'un tel trouble conformément à la jurisprudence développée en la matière. En l'absence des précisions nécessaires, c'est à juste titre que l'office AI avait confié la réalisation de nouvelles expertises au docteur E.________ (rapport du 30 juin 2010), puis au docteur U.________ (rapport du 20 décembre 2010, complété le 1 er avril 2011), le premier nommé étant d'avis qu'une nouvelle évaluation psychiatrique était nécessaire. Alors que le cas était prêt à être tranché, l'office AI a reçu une dénonciation anonyme faisant état des activités encore accomplies par l'assurée. Sa tâche étant d'instruire le plus consciencieusement et diligemment possible les demandes de prestations, il ne pouvait simplement l'ignorer. Ainsi, afin de lever tout doute, c'est à bon droit que l'office AI avait mis en place une mesure de surveillance de la recourante. A lui seul, le fait d'entreprendre de multiples mesures d'investigations ne pouvait suffire à créer une apparence de prévention, car il n'était pas rare, dans des cas complexes comme celui de la recourante, de ne pas disposer, lors de la première expertise déjà, de tous les éléments utiles - dont notamment ceux requis par la jurisprudence - pour traiter une demande de prestations. En définitive, il n'y avait pas lieu d'admettre que les circonstances donnaient une apparence de prévention, l'objectivité de V.________ n'ayant pas été mise en doute de manière vraisemblable.</w:t>
      </w:r>
    </w:p>
    <w:p>
      <w:r>
        <w:rPr>
          <w:b/>
        </w:rPr>
        <w:t>E. 6.4.2</w:t>
      </w:r>
    </w:p>
    <w:p>
      <w:r>
        <w:t>Parmi les comportements mis en exergue, la recourante reproche à V.________, alors que le dossier était en état d'être tranché, d'avoir multiplié sans justification valable les actes d'instruction.</w:t>
      </w:r>
    </w:p>
    <w:p>
      <w:r>
        <w:rPr>
          <w:b/>
        </w:rPr>
        <w:t>E. 6.4.2.1</w:t>
      </w:r>
    </w:p>
    <w:p>
      <w:r>
        <w:t>Selon la jurisprudence, le devoir de prendre d'office les mesures d'instruction nécessaires à l'appréciation du cas au sens de l' art. 43 al. 1 LPGA ne comprend pas le droit de l'assureur de recueillir un second avis médical ( second opinion) sur les faits déjà établis par une expertise, lorsque celle-ci ne lui convient pas;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U 571/06 du 29 mai 2007 consid. 4.2, in SVR 2007 UV n° 33 p. 111; UELI KIESER, ATSG-Kommentar, 2e éd., n. 12 et 17 ad art. 43 LPGA ).</w:t>
      </w:r>
    </w:p>
    <w:p>
      <w:r>
        <w:rPr>
          <w:b/>
        </w:rPr>
        <w:t>E. 6.4.2.2</w:t>
      </w:r>
    </w:p>
    <w:p>
      <w:r>
        <w:t>Les prises de position médicales sur la santé psychique et sur les ressources dont dispose la personne assurée constituent une base indispensable pour trancher la question de savoir si et dans quelle mesure on peut exiger de celle-ci qu'elle mette en oeuvre toute sa volonté pour surmonter les effets d'un processus douloureux et réintégrer le monde du travail. Conformément au principe de la libre appréciation des preuves, l'administration, respectivement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d'un syndrome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294 consid. 5a p. 299) ou si la limitation (partielle ou totale) de la capacité de travail est justifiée au regard des critères jurisprudentiels mis à la reconnaissance du caractère invalidant d'un syndrome douloureux ( ATF 132 V 65 ; 131 V 49 ; 130 V 354 et 396).</w:t>
      </w:r>
    </w:p>
    <w:p>
      <w:r>
        <w:rPr>
          <w:b/>
        </w:rPr>
        <w:t>E. 6.4.2.3</w:t>
      </w:r>
    </w:p>
    <w:p>
      <w:r>
        <w:t>Le tableau clinique présenté par la recourante est caractérisé par la présence de douleurs multiples et diffuses ainsi que d'une symptomatologie dépressive. Il n'est pas contesté que les douleurs ne trouvent pas leur origine dans une affection somatique susceptible d'expliquer, à elle seule, l'importance des plaintes décrites et de l'incapacité de travail alléguée. Dès lors, comme l'a justement mis en évidence la juridiction cantonale, la nature complexe des troubles de la recourante requérait de l'autorité administrative, compte tenu de la jurisprudence du Tribunal fédéral en la matière, qu'elle procède à un examen consciencieux de la situation afin de déterminer si la recourante souffrait d'une atteinte à la santé psychique invalidante au sens de la loi ou d'un syndrome douloureux dont les effets ne pourraient plus être surmontés par un effort de volonté raisonnablement exigible. Dans ce contexte, il n'est généralement pas superflu de requérir des renseignements complémentaires, notamment en complétant l'instruction du dossier par une nouvelle expertise psychiatrique destinée à établir de manière objective la réalité des plaintes. La lettre du 14 octobre 2010 adressée à la première représentante de la recourante, la prise de position rédigée le 28 décembre 2010 consécutivement à l'expertise du docteur U.________ et le questionnaire adressé le 31 janvier 2011 à ce médecin ne sont que le reflet des interrogations de V.________ suscitées par la divergence entre la situation médicale décrite par les différents médecins consultés et certains éléments de fait pouvant apparaître comme contradictoires. En procédant de la sorte, V.________ n'a, contrairement à ce que soutient la recourante, pas exprimé une opinion préconçue du dossier, mais simplement fait part de ses doutes et sollicité, dans le respect des devoirs de sa charge, les renseignements complémentaires qu'il jugeait nécessaires à l'examen du dossier.</w:t>
      </w:r>
    </w:p>
    <w:p>
      <w:r>
        <w:rPr>
          <w:b/>
        </w:rPr>
        <w:t>E. 6.4.3</w:t>
      </w:r>
    </w:p>
    <w:p>
      <w:r>
        <w:t>Il convient ensuite d'examiner le comportement de V.________ en rapport avec la dénonciation reçue par l'office AI le 5 avril 2011 et le refus de communiquer copie de cette dénonciation.</w:t>
      </w:r>
    </w:p>
    <w:p>
      <w:r>
        <w:rPr>
          <w:b/>
        </w:rPr>
        <w:t>E. 6.4.3.1</w:t>
      </w:r>
    </w:p>
    <w:p>
      <w:r>
        <w:t>La dénonciation initiale se présentait sous la forme d'une note manuscrite d'une trentaine de mots faisant état de ce que la recourante effectuait son ménage et participait aux répétitions et défilés de la fanfare locale. Quand bien même cette dénonciation était formulée en des termes simples, elle n'en contenait pas moins des faits objectifs susceptibles d'entrer en contradiction avec les avis médicaux précédemment versés au dossier. On ne saurait dans ces conditions considérer - dans l'hypothèse où ce comportement peut être attribué à l'intéressé, ce que le dossier ne permet pas d'établir - que V.________ a violé les devoirs de sa charge en estimant qu'il fallait prendre en considération cette dénonciation et en ordonnant la poursuite des investigations.</w:t>
      </w:r>
    </w:p>
    <w:p>
      <w:r>
        <w:rPr>
          <w:b/>
        </w:rPr>
        <w:t>E. 6.4.3.2</w:t>
      </w:r>
    </w:p>
    <w:p>
      <w:r>
        <w:t>6.4.3.2.1. Pour appuyer le refus ultérieur de l'office AI de communiquer la dénonciation, V.________ a expliqué que la protection de l'informateur l'emportait sur l'intérêt de la recourante à pouvoir prendre connaissance de la lettre de dénonciation, car l'informateur avait agi essentiellement dans le but de prévenir l'octroi indu de prestations d'assurances sociales. La restriction au droit de consulter le dossier se justifiait également par le fait que la lettre de dénonciation ne renfermait aucun propos désobligeant ni aucune remarque pouvant laisser penser que son auteur aurait agi dans le seul et unique but de nuire à la recourante (décision de l'office AI du 18 octobre 2011; voir également la lettre de l'office AI du 20 juin 2011). Dans le cadre de la réponse au recours formé par la recourante contre la décision du 18 octobre 2011 refusant le droit de consulter la dénonciation, l'office AI a, par la plume de V.________, ajouté que la dénonciation présentait "certaines particularités qui font que l'auteur de cette correspondance est, selon nous, potentiellement reconnaissable" (réponse du 7 mars 2012). 6.4.3.2.2. V.________ a procédé à une pondération entre des intérêts opposés qui sont, d'une part, le droit à la consultation et, d'autre part, le maintien du secret ( ATF 126 I 7 consid. 2b p. 10; 122 I 153 consid. 6a p. 161). Les points de savoir si V.________ a fait un usage correct de son pouvoir d'appréciation et respecté le principe de proportionnalité peuvent demeurer indécis, car il ne s'agit pas en l'espèce de se prononcer sur le bien-fondé de la décision elle-même, mais sur la question de savoir si on peut déduire du refus une attitude partiale à l'égard de la recourante. Au vu des explications fournies tout au long de la procédure, il apparaît que la décision de ne pas transmettre la dénonciation avait avant tout pour but de protéger le dénonciateur plutôt qu'il n'était l'expression d'une attitude procédurière et chicanière à l'égard de la recourante.</w:t>
      </w:r>
    </w:p>
    <w:p>
      <w:r>
        <w:rPr>
          <w:b/>
        </w:rPr>
        <w:t>E. 6.4.4</w:t>
      </w:r>
    </w:p>
    <w:p>
      <w:r>
        <w:t>Il convient pour finir d'examiner le comportement de V.________ en lien avec les mesures ordonnées à la suite de la dénonciation reçue par l'office AI.</w:t>
      </w:r>
    </w:p>
    <w:p>
      <w:r>
        <w:rPr>
          <w:b/>
        </w:rPr>
        <w:t>E. 6.4.4.1</w:t>
      </w:r>
    </w:p>
    <w:p>
      <w:r>
        <w:t>L'observation d'un assuré doit être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 ATF 137 I 327 consid. 5.4.2.1 p. 332).</w:t>
      </w:r>
    </w:p>
    <w:p>
      <w:r>
        <w:rPr>
          <w:b/>
        </w:rPr>
        <w:t>E. 6.4.4.2</w:t>
      </w:r>
    </w:p>
    <w:p>
      <w:r>
        <w:t>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 ATF 137 I 327 consid. 7.1 p. 337; arrêt 8C_434/2011 du 8 décembre 2011 consid. 4.2). L'évaluation du médecin peut se faire sur la base du résultat des mesures de surveillance, sans qu'il soit nécessaire d'ordonner dans tous les cas une expertise médicale. Il appartient en effet à l'assureur social ou au juge d'apprécier la portée du produit d'une surveillance, conformément au principe de la libre appréciation des preuves (arrêt 8C_779/2012 du 25 juin 2013 consid. 2.3).</w:t>
      </w:r>
    </w:p>
    <w:p>
      <w:r>
        <w:rPr>
          <w:b/>
        </w:rPr>
        <w:t>E. 6.4.4.3</w:t>
      </w:r>
    </w:p>
    <w:p>
      <w:r>
        <w:t>Compte tenu de la jurisprudence en la matière, on ne saurait considérer que V.________ est sorti du champ de ses attributions en ordonnant, à la suite de la dénonciation reçue par l'office AI, une mesure de surveillance et la réalisation de deux nouvelles expertises. Au regard des faits mis en évidence, il existait suffisamment d'indices qui, malgré l'instruction médicale préalable, laissaient subsister des doutes quant à la réalité des limitations alléguées.</w:t>
      </w:r>
    </w:p>
    <w:p>
      <w:r>
        <w:rPr>
          <w:b/>
        </w:rPr>
        <w:t>E. 6.4.5</w:t>
      </w:r>
    </w:p>
    <w:p>
      <w:r>
        <w:t>En résumé, rien ne permet de considérer que V.________ a fait preuve dans le cadre de la gestion du dossier de la recourante d'un comportement pouvant traduire une prévention apparente ou, plus généralement, une attitude déloyale à l'égard de l'intéressée. La complexité de la situation médicale ainsi que les exigences posées par la jurisprudence en matière d'instruction expliquent objectivement l'ensemble des mesures d'instruction mises en oeuvre au cours de la procédure. Les craintes exprimées par la recourante au travers de son recours ne reposent donc pas sur des circonstances objectives, mais sur l'impression purement subjective de faire l'objet d'un traitement défavorable. Une personne, quelle que soit sa fonction, ne saurait toutefois être soupçonnée de prévention pour le seul motif qu'elle n'instruit pas le dossier de la façon souhaitée par l'intéressé ou qu'elle n'aboutit pas à la décision que celui-ci attend (arrêt U 302/05 du 30 août 2006 consid. 6.2).</w:t>
      </w:r>
    </w:p>
    <w:p>
      <w:r>
        <w:rPr>
          <w:b/>
        </w:rPr>
        <w:t>E. 7</w:t>
      </w:r>
    </w:p>
    <w:p>
      <w:r>
        <w:t>Sur le vu de ce qui précède, la juridiction cantonale n'a pas violé le droit fédéral en considérant qu'il n'existait aucun motif de récusation à l'encontre de l'office AI et de ses employés. Point n'est dès lors besoin d'examiner la question, laissée ouverte en procédure cantonale, de savoir si la demande de récusation était intervenue en temps utile.</w:t>
      </w:r>
    </w:p>
    <w:p>
      <w:r>
        <w:rPr>
          <w:b/>
        </w:rPr>
        <w:t>E. 8.1</w:t>
      </w:r>
    </w:p>
    <w:p>
      <w:r>
        <w:t>Mal fondé, le recours doit par conséquent être rejeté. La recourante, qui succombe, supportera les frais judiciaires afférents à la présente procédure (art. 66 al. 1, 1 ère phrase, LTF).</w:t>
      </w:r>
    </w:p>
    <w:p>
      <w:r>
        <w:rPr>
          <w:b/>
        </w:rPr>
        <w:t>E. 8.2</w:t>
      </w:r>
    </w:p>
    <w:p>
      <w:r>
        <w:t>Le présent arrêt rend sans objet la requête d'effet suspensif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