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9C_497/2018 vom 20. Juli 2018</w:t>
      </w:r>
    </w:p>
    <w:p>
      <w:r>
        <w:t>Bundesgericht, 2018-07-20, DE</w:t>
      </w:r>
    </w:p>
    <w:p>
      <w:r>
        <w:rPr>
          <w:b/>
        </w:rPr>
        <w:t xml:space="preserve">Quelle: </w:t>
      </w:r>
      <w:r>
        <w:t>https://mcp.opencaselaw.ch/entscheid/bger_9C_497_2018</w:t>
      </w:r>
    </w:p>
    <w:p>
      <w:r>
        <w:t>FR: TF 9C_497/2018 du 20 juillet 2018</w:t>
      </w:r>
    </w:p>
    <w:p>
      <w:r>
        <w:t>IT: TF 9C_497/2018 del 20 luglio 2018</w:t>
      </w:r>
    </w:p>
    <w:p>
      <w:pPr>
        <w:pStyle w:val="Heading2"/>
      </w:pPr>
      <w:r>
        <w:t>Volltext</w:t>
      </w:r>
    </w:p>
    <w:p>
      <w:r>
        <w:t>Bundesgericht</w:t>
      </w:r>
    </w:p>
    <w:p>
      <w:r>
        <w:t>Tribunal fédéral</w:t>
      </w:r>
    </w:p>
    <w:p>
      <w:r>
        <w:t>Tribunale federale</w:t>
      </w:r>
    </w:p>
    <w:p>
      <w:r>
        <w:t>Tribunal federal</w:t>
      </w:r>
    </w:p>
    <w:p>
      <w:r>
        <w:t>9C_497/2018</w:t>
      </w:r>
    </w:p>
    <w:p>
      <w:r>
        <w:t>Urteil vom 20. Juli 2018</w:t>
      </w:r>
    </w:p>
    <w:p>
      <w:r>
        <w:t>II. sozialrechtliche Abteilung</w:t>
      </w:r>
    </w:p>
    <w:p>
      <w:r>
        <w:t>Besetzung</w:t>
      </w:r>
    </w:p>
    <w:p>
      <w:r>
        <w:t>Bundesrichterin Pfiffner, Präsidentin,</w:t>
      </w:r>
    </w:p>
    <w:p>
      <w:r>
        <w:t>Gerichtsschreiber Attinger.</w:t>
      </w:r>
    </w:p>
    <w:p>
      <w:r>
        <w:t>Verfahrensbeteiligte</w:t>
      </w:r>
    </w:p>
    <w:p>
      <w:r>
        <w:t>T.________ AG,</w:t>
      </w:r>
    </w:p>
    <w:p>
      <w:r>
        <w:t>Beschwerdeführerin,</w:t>
      </w:r>
    </w:p>
    <w:p>
      <w:r>
        <w:t>gegen</w:t>
      </w:r>
    </w:p>
    <w:p>
      <w:r>
        <w:t>AXA Stiftung Berufliche Vorsorge,</w:t>
      </w:r>
    </w:p>
    <w:p>
      <w:r>
        <w:t>c/o AXA Leben AG,</w:t>
      </w:r>
    </w:p>
    <w:p>
      <w:r>
        <w:t>General Guisan-Strasse 40, 8401 Winterthur,</w:t>
      </w:r>
    </w:p>
    <w:p>
      <w:r>
        <w:t>Beschwerdegegnerin.</w:t>
      </w:r>
    </w:p>
    <w:p>
      <w:r>
        <w:t>Gegenstand</w:t>
      </w:r>
    </w:p>
    <w:p>
      <w:r>
        <w:t>Berufliche Vorsorge,</w:t>
      </w:r>
    </w:p>
    <w:p>
      <w:r>
        <w:t>Beschwerde gegen den Entscheid des Sozialversicherungsgerichts des Kantons Zürich</w:t>
      </w:r>
    </w:p>
    <w:p>
      <w:r>
        <w:t>vom 29. Mai 2018 (BV.2018.00011).</w:t>
      </w:r>
    </w:p>
    <w:p>
      <w:r>
        <w:t>Nach Einsicht</w:t>
      </w:r>
    </w:p>
    <w:p>
      <w:r>
        <w:t>in die Beschwerde vom 9. Juli 2018 (Datum des Poststempels) gegen den Entscheid des Sozialversicherungsgerichts des Kantons Zürich vom 29. Mai 2018 betreffend Beiträge an die berufliche Vorsorge,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gesetzlichen Mindestanforderungen an eine hinreichende Beschwerdebegründung offensichtlich nicht genügt, da ihr keine inhaltliche Auseinandersetzung mit den entscheidwesentlichen Erwägungen des kantonalen Gerichts zu entnehmen ist, wonach die Beitragsforderung aufgrund der Akten ausgewiesen sei und deren Bestand und Höhe von der Beschwerdeführerin weder im vorinstanzlichen Klageverfahren noch - soweit ersichtlich - vor- oder ausserprozessual (abgesehen vom ohne Begründung erhobenen Rechtsvorschlag) jemals in Zweifel gezogen worden sei,</w:t>
      </w:r>
    </w:p>
    <w:p>
      <w:r>
        <w:t>dass der Verweis auf letztinstanzlich erstmals eingebrachte Unterlagen ohnehin unzulässig ist ( Art. 99 Abs. 1 BGG ),</w:t>
      </w:r>
    </w:p>
    <w:p>
      <w:r>
        <w:t>dass deshalb im vereinfachten Verfahren nach Art. 108 Abs. 1 lit. b BGG auf die Beschwerde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Juli 2018</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