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9C_496/2025 vom 22. Oktober 2025</w:t>
      </w:r>
    </w:p>
    <w:p>
      <w:r>
        <w:t>Bundesgericht, 2025-10-22, DE</w:t>
      </w:r>
    </w:p>
    <w:p>
      <w:r>
        <w:rPr>
          <w:b/>
        </w:rPr>
        <w:t xml:space="preserve">Quelle: </w:t>
      </w:r>
      <w:r>
        <w:t>https://mcp.opencaselaw.ch/entscheid/bger_9C_496_2025</w:t>
      </w:r>
    </w:p>
    <w:p>
      <w:r>
        <w:t>FR: TF 9C_496/2025 du 22 octobre 2025</w:t>
      </w:r>
    </w:p>
    <w:p>
      <w:r>
        <w:t>IT: TF 9C_496/2025 del 22 ottobre 2025</w:t>
      </w:r>
    </w:p>
    <w:p>
      <w:pPr>
        <w:pStyle w:val="Heading2"/>
      </w:pPr>
      <w:r>
        <w:t>Volltext</w:t>
      </w:r>
    </w:p>
    <w:p>
      <w:r>
        <w:t>Bundesgericht</w:t>
      </w:r>
    </w:p>
    <w:p>
      <w:r>
        <w:t>Tribunal fédéral</w:t>
      </w:r>
    </w:p>
    <w:p>
      <w:r>
        <w:t>Tribunale federale</w:t>
      </w:r>
    </w:p>
    <w:p>
      <w:r>
        <w:t>Tribunal federal</w:t>
      </w:r>
    </w:p>
    <w:p>
      <w:r>
        <w:t>9C_496/2025</w:t>
      </w:r>
    </w:p>
    <w:p>
      <w:r>
        <w:t>Urteil vom 22. Oktober 2025</w:t>
      </w:r>
    </w:p>
    <w:p>
      <w:r>
        <w:t>III. öffentlich-rechtliche Abteilung</w:t>
      </w:r>
    </w:p>
    <w:p>
      <w:r>
        <w:t>Besetzung</w:t>
      </w:r>
    </w:p>
    <w:p>
      <w:r>
        <w:t>Bundesrichterin Moser-Szeless, Präsidentin,</w:t>
      </w:r>
    </w:p>
    <w:p>
      <w:r>
        <w:t>Gerichtsschreiberin Stanger.</w:t>
      </w:r>
    </w:p>
    <w:p>
      <w:r>
        <w:t>Verfahrensbeteiligte</w:t>
      </w:r>
    </w:p>
    <w:p>
      <w:r>
        <w:t>A.________,</w:t>
      </w:r>
    </w:p>
    <w:p>
      <w:r>
        <w:t>Beschwerdeführer,</w:t>
      </w:r>
    </w:p>
    <w:p>
      <w:r>
        <w:t>gegen</w:t>
      </w:r>
    </w:p>
    <w:p>
      <w:r>
        <w:t>CSS Kranken-Versicherung AG,</w:t>
      </w:r>
    </w:p>
    <w:p>
      <w:r>
        <w:t>Recht &amp; Compliance,</w:t>
      </w:r>
    </w:p>
    <w:p>
      <w:r>
        <w:t>Tribschenstrasse 21, 6005 Luzern,</w:t>
      </w:r>
    </w:p>
    <w:p>
      <w:r>
        <w:t>Beschwerdegegnerin.</w:t>
      </w:r>
    </w:p>
    <w:p>
      <w:r>
        <w:t>Gegenstand</w:t>
      </w:r>
    </w:p>
    <w:p>
      <w:r>
        <w:t>Krankenversicherung,</w:t>
      </w:r>
    </w:p>
    <w:p>
      <w:r>
        <w:t>Beschwerde gegen die Verfügung des Sozialversicherungsgerichts des Kantons Zürich vom 14. Juli 2025 (KV.2025.00052).</w:t>
      </w:r>
    </w:p>
    <w:p>
      <w:r>
        <w:t>Nach Einsicht</w:t>
      </w:r>
    </w:p>
    <w:p>
      <w:r>
        <w:t>in die Beschwerde vom 11. September 2025 (Poststempel) gegen die Verfügung des Sozialversicherungsgerichts des Kantons Zürich vom 14. Juli 2025,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kantonale Gericht in der angefochtenen Verfügung auf die gegen einen Einspracheentscheid der CSS Kranken-Versicherung AG vom 24. April 2025 erhobene Beschwerde mangels rechtzeitiger Beschwerdeführung nicht eintrat,</w:t>
      </w:r>
    </w:p>
    <w:p>
      <w:r>
        <w:t>dass es dabei auch das Vorliegen von Fristwiederherstellungsgründen prüfte und dazu ausführte, weder seien solche ersichtlich noch geltend gemacht worden,</w:t>
      </w:r>
    </w:p>
    <w:p>
      <w:r>
        <w:t>dass der Beschwerdeführer letztinstanzlich nicht bestreitet, dass seine Eingabe vor der Vorinstanz nicht innert der Beschwerdefrist erfolgte, er indes geltend macht, die Verspätung sei "auf einen unverschuldeten Umstand" zurückzuführen,</w:t>
      </w:r>
    </w:p>
    <w:p>
      <w:r>
        <w:t>dass der Beschwerdeführer mit diesem Vorbringen auch nicht ansatzweise darlegt, inwiefern das vorinstanzliche Nichteintreten bundesrechtswidrig sein soll,</w:t>
      </w:r>
    </w:p>
    <w:p>
      <w:r>
        <w:t>dass, soweit der Beschwerdeführer um Fristwiederherstellung ersucht, ein solches Gesuch bei der verfügenden Behörde selber vorzubringen ist, vor welcher die Frist versäumt wurde ( Art. 41 ATSG i.V.m. § 13 Abs. 3 des Gesetzes des Kantons Zürich vom 7. März 1993 über das Sozialversicherungsgericht [GSVGer; LS 212.81]), bevor der Weg ans Bundesgericht beschritten werden kann (Urteile 9C_152/2018 vom 26. Februar 2018 und 2C_674/2019 vom 29. Juli 2019 E. 2.2),</w:t>
      </w:r>
    </w:p>
    <w:p>
      <w:r>
        <w:t>dass der Beschwerdeführer mit seinem Vorbringen, die Verspätung sei "auf einen unverschuldeten Umstand" zurückzuführen, einen Entschuldigungsgrund auch nicht ansatzweise belegt, weshalb es sich erübrigt, die Angelegenheit an die Vorinstanz zu überweisen, damit diese prüfe, ob die versäumte Frist wiederhergestellt werden kann (vgl. Urteil 8C_755/2024 vom 16. Januar 2025 E. 3),</w:t>
      </w:r>
    </w:p>
    <w:p>
      <w:r>
        <w:t>dass deshalb im vereinfachten Verfahren nach Art. 108 Abs. 1 lit. b BGG auf die Beschwerde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22. Oktober 2025</w:t>
      </w:r>
    </w:p>
    <w:p>
      <w:r>
        <w:t>Im Namen der III. öffentlich-rechtlichen Abteilung</w:t>
      </w:r>
    </w:p>
    <w:p>
      <w:r>
        <w:t>des Schweizerischen Bundesgerichts</w:t>
      </w:r>
    </w:p>
    <w:p>
      <w:r>
        <w:t>Die Präsidentin: Moser-Szeless</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