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9C_492/2020 vom 23. September 2020</w:t>
      </w:r>
    </w:p>
    <w:p>
      <w:r>
        <w:t>Bundesgericht, 2020-09-23, DE</w:t>
      </w:r>
    </w:p>
    <w:p>
      <w:r>
        <w:rPr>
          <w:b/>
        </w:rPr>
        <w:t xml:space="preserve">Quelle: </w:t>
      </w:r>
      <w:r>
        <w:t>https://mcp.opencaselaw.ch/entscheid/bger_9C_492_2020</w:t>
      </w:r>
    </w:p>
    <w:p>
      <w:r>
        <w:t>FR: TF 9C_492/2020 du 23 septembre 2020</w:t>
      </w:r>
    </w:p>
    <w:p>
      <w:r>
        <w:t>IT: TF 9C_492/2020 del 23 settembre 2020</w:t>
      </w:r>
    </w:p>
    <w:p>
      <w:pPr>
        <w:pStyle w:val="Heading2"/>
      </w:pPr>
      <w:r>
        <w:t>Volltext</w:t>
      </w:r>
    </w:p>
    <w:p>
      <w:r>
        <w:t>Bundesgericht</w:t>
      </w:r>
    </w:p>
    <w:p>
      <w:r>
        <w:t>Tribunal fédéral</w:t>
      </w:r>
    </w:p>
    <w:p>
      <w:r>
        <w:t>Tribunale federale</w:t>
      </w:r>
    </w:p>
    <w:p>
      <w:r>
        <w:t>Tribunal federal</w:t>
      </w:r>
    </w:p>
    <w:p>
      <w:r>
        <w:t>9C_492/2020</w:t>
      </w:r>
    </w:p>
    <w:p>
      <w:r>
        <w:t>Urteil vom 23. September 2020</w:t>
      </w:r>
    </w:p>
    <w:p>
      <w:r>
        <w:t>II. sozialrechtliche Abteilung</w:t>
      </w:r>
    </w:p>
    <w:p>
      <w:r>
        <w:t>Besetzung</w:t>
      </w:r>
    </w:p>
    <w:p>
      <w:r>
        <w:t>Bundesrichter Parrino, Präsident,</w:t>
      </w:r>
    </w:p>
    <w:p>
      <w:r>
        <w:t>Gerichtsschreiberin Nünlist.</w:t>
      </w:r>
    </w:p>
    <w:p>
      <w:r>
        <w:t>Verfahrensbeteiligte</w:t>
      </w:r>
    </w:p>
    <w:p>
      <w:r>
        <w:t>A.________,</w:t>
      </w:r>
    </w:p>
    <w:p>
      <w:r>
        <w:t>Beschwerdeführerin,</w:t>
      </w:r>
    </w:p>
    <w:p>
      <w:r>
        <w:t>gegen</w:t>
      </w:r>
    </w:p>
    <w:p>
      <w:r>
        <w:t>Ausgleichskasse des Kantons Bern, Abteilung Ergänzungsleistungen, Chutzenstrasse 10, 3007 Bern,</w:t>
      </w:r>
    </w:p>
    <w:p>
      <w:r>
        <w:t>Beschwerdegegnerin.</w:t>
      </w:r>
    </w:p>
    <w:p>
      <w:r>
        <w:t>Gegenstand</w:t>
      </w:r>
    </w:p>
    <w:p>
      <w:r>
        <w:t>Ergänzungsleistung zur AHV/IV,</w:t>
      </w:r>
    </w:p>
    <w:p>
      <w:r>
        <w:t>Beschwerde gegen den Entscheid des Verwaltungsgerichts des Kantons Bern</w:t>
      </w:r>
    </w:p>
    <w:p>
      <w:r>
        <w:t>vom 4. August 2020 (200 20 417 El).</w:t>
      </w:r>
    </w:p>
    <w:p>
      <w:r>
        <w:t>Nach Einsicht</w:t>
      </w:r>
    </w:p>
    <w:p>
      <w:r>
        <w:t>in die Beschwerde vom 10. August 2020 (Poststempel) gegen den Entscheid des Verwaltungsgerichts des Kantons Bern vom 4. August 2020,</w:t>
      </w:r>
    </w:p>
    <w:p>
      <w:r>
        <w:t>in die Verfügung des Bundesgerichts vom 12. August 2020, worin A.________ unter anderem auf die gesetzlichen Formerfordernisse von Beschwerden hinsichtlich Begehren und Begründung sowie auf die nur innert der Rechtsmittelfrist noch bestehende Verbesserungsmöglichkeit hingewiesen worden ist,</w:t>
      </w:r>
    </w:p>
    <w:p>
      <w:r>
        <w:t>in die daraufhin von A.________ am 13. und 24. August 2020 eingereichten Eingaben,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welche Vorschriften und weshalb sie von der Vorinstanz verletzt worden sind ( BGE 140 III 264 E. 2.3 S. 266; 134 V 53 E. 3.3 S. 60 und 133 IV 286 E. 1.4 S. 287),</w:t>
      </w:r>
    </w:p>
    <w:p>
      <w:r>
        <w:t>dass auch von Beschwerde führenden Laien erwartet werden darf, auf die vorinstanzliche Begründung konkret einzugehen,</w:t>
      </w:r>
    </w:p>
    <w:p>
      <w:r>
        <w:t>dass die Eingaben der Beschwerdeführerin diesen inhaltlichen Mindestanforderungen nicht genügen, da die Beschwerdeführerin insbesondere nicht näher darlegt, welche Vorschriften die Vorinstanz mit ihrem Entscheid verletzt haben soll,</w:t>
      </w:r>
    </w:p>
    <w:p>
      <w:r>
        <w:t>dass deshalb im vereinfachten Verfahren nach Art. 108 Abs. 1 lit. b BGG auf die Beschwerde nicht einzutreten ist und in Anwendung von Art. 66 Abs. 1 Satz 2 BGG auf die Erhebung von Gerichtskosten verzichtet wird,</w:t>
      </w:r>
    </w:p>
    <w:p>
      <w:r>
        <w:t>dass damit über die beantragte unentgeltliche Rechtspflege nicht entschieden werden muss,</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23. September 2020</w:t>
      </w:r>
    </w:p>
    <w:p>
      <w:r>
        <w:t>Im Namen der II. sozialrechtlichen Abteilung</w:t>
      </w:r>
    </w:p>
    <w:p>
      <w:r>
        <w:t>des Schweizerischen Bundesgerichts</w:t>
      </w:r>
    </w:p>
    <w:p>
      <w:r>
        <w:t>Der Präsident: Parrino</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