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9C_490/2019 vom 11. Dezember 2019</w:t>
      </w:r>
    </w:p>
    <w:p>
      <w:r>
        <w:t>Bundesgericht, 2019-12-11, FR</w:t>
      </w:r>
    </w:p>
    <w:p>
      <w:r>
        <w:rPr>
          <w:b/>
        </w:rPr>
        <w:t xml:space="preserve">Quelle: </w:t>
      </w:r>
      <w:r>
        <w:t>https://mcp.opencaselaw.ch/entscheid/bger_9C_490_2019</w:t>
      </w:r>
    </w:p>
    <w:p>
      <w:r>
        <w:t>FR: TF 9C_490/2019 du 11 décembre 2019</w:t>
      </w:r>
    </w:p>
    <w:p>
      <w:r>
        <w:t>IT: TF 9C_490/2019 del 11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9C_490/2019</w:t>
      </w:r>
    </w:p>
    <w:p>
      <w:r>
        <w:t>Arrêt du 11 décembre 2019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AI Canton de Berne,</w:t>
      </w:r>
    </w:p>
    <w:p>
      <w:r>
        <w:t>Scheibenstrasse 70, 3014 Berne,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administratif du canton de Berne, Cour des affaires de langue française, du 5 juin 2019 (200.2017.1021.AI).</w:t>
      </w:r>
    </w:p>
    <w:p>
      <w:r>
        <w:t>Vu :</w:t>
      </w:r>
    </w:p>
    <w:p>
      <w:r>
        <w:t>le recours du 22 juillet 2019(timbre postal) contre le jugement du Tribunal administratif du canton de Berne, Cour des affaires de langue française, du 5 juin 2019,</w:t>
      </w:r>
    </w:p>
    <w:p>
      <w:r>
        <w:t>l'ordonnance du 22 octobre 2019 par laquelle le Tribunal fédéral a imparti au recourant un délai au 12 novembre 2019 pour verser une avance de frais de 800 fr. conformément à l' art. 62 LTF ,</w:t>
      </w:r>
    </w:p>
    <w:p>
      <w:r>
        <w:t>l'ordonnance du 19 novembre 2019 par laquelle le Tribunal fédéral a constaté que l'avance de frais n'a pas été payée et fixé à A.________ un délai supplémentaire non prolongeable au 2 décembre 2019 pour verser le montant requis en l'avertissant qu'à défaut de paiement dans ce délai supplémentaire,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du canton de Berne, Cour des affaires de langue française, et à l'Office fédéral des assurances sociales.</w:t>
      </w:r>
    </w:p>
    <w:p>
      <w:r>
        <w:t>Lucerne, le 11 décembre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