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9C_487/2015 vom 29. Juli 2015</w:t>
      </w:r>
    </w:p>
    <w:p>
      <w:r>
        <w:t>Bundesgericht, 2015-07-29, DE</w:t>
      </w:r>
    </w:p>
    <w:p>
      <w:r>
        <w:rPr>
          <w:b/>
        </w:rPr>
        <w:t xml:space="preserve">Quelle: </w:t>
      </w:r>
      <w:r>
        <w:t>https://mcp.opencaselaw.ch/entscheid/bger_9C_487_2015</w:t>
      </w:r>
    </w:p>
    <w:p>
      <w:r>
        <w:t>FR: TF 9C_487/2015 du 29 juillet 2015</w:t>
      </w:r>
    </w:p>
    <w:p>
      <w:r>
        <w:t>IT: TF 9C_487/2015 del 29 luglio 2015</w:t>
      </w:r>
    </w:p>
    <w:p>
      <w:pPr>
        <w:pStyle w:val="Heading2"/>
      </w:pPr>
      <w:r>
        <w:t>Volltext</w:t>
      </w:r>
    </w:p>
    <w:p>
      <w:r>
        <w:t>Bundesgericht</w:t>
      </w:r>
    </w:p>
    <w:p>
      <w:r>
        <w:t>Tribunal fédéral</w:t>
      </w:r>
    </w:p>
    <w:p>
      <w:r>
        <w:t>Tribunale federale</w:t>
      </w:r>
    </w:p>
    <w:p>
      <w:r>
        <w:t>Tribunal federal</w:t>
      </w:r>
    </w:p>
    <w:p>
      <w:r>
        <w:t>{T 0/2}</w:t>
      </w:r>
    </w:p>
    <w:p>
      <w:r>
        <w:t>9C_487/2015</w:t>
      </w:r>
    </w:p>
    <w:p>
      <w:r>
        <w:t>Urteil vom 29. Juli 2015</w:t>
      </w:r>
    </w:p>
    <w:p>
      <w:r>
        <w:t>II. sozialrechtliche Abteilung</w:t>
      </w:r>
    </w:p>
    <w:p>
      <w:r>
        <w:t>Besetzung</w:t>
      </w:r>
    </w:p>
    <w:p>
      <w:r>
        <w:t>Bundesrichter Meyer, als Einzelrichter,</w:t>
      </w:r>
    </w:p>
    <w:p>
      <w:r>
        <w:t>Gerichtsschreiber Grünenfelder.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27. Mai 2015.</w:t>
      </w:r>
    </w:p>
    <w:p>
      <w:r>
        <w:t>Nach Einsicht</w:t>
      </w:r>
    </w:p>
    <w:p>
      <w:r>
        <w:t>in die (am 2. Juli 2015 von der Vorinstanz an das Bundesgericht weitergeleitete) Beschwerde vom 19. Juni 2015 (Poststempel) gegen den Entscheid des Bundesverwaltungsgerichts vom 27. Mai 2015 betreffend Invalidenrente (Abweisung),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Beschwerdeführerin lediglich auf im Zeitpunkt der Beschwerdeeinreichung am 19. Juni 2015 noch anstehende ärztliche Untersuchungen und Begutachtungen verweist, ohne konkret auf den angefochtenen Entscheid Bezug zu nehmen,</w:t>
      </w:r>
    </w:p>
    <w:p>
      <w:r>
        <w:t>dass die Eingabe der Versicherten den inhaltlichen Mindestanforderungen somit offensichtlich nicht genügt, da ihren Ausführungen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zumal grundsätzlich der Sachverhalt bis zum Verfügungszeitpunkt (25. Juni 2014) massgebend ist (vgl. BGE 129 V 1 E. 1.2 S. 4 mit Hinweisen),</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29. Juli 2015</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