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485/2010 vom 11. Juli 2011</w:t>
      </w:r>
    </w:p>
    <w:p>
      <w:r>
        <w:t>Bundesgericht, 2011-07-11, FR</w:t>
      </w:r>
    </w:p>
    <w:p>
      <w:r>
        <w:rPr>
          <w:b/>
        </w:rPr>
        <w:t xml:space="preserve">Quelle: </w:t>
      </w:r>
      <w:r>
        <w:t>https://mcp.opencaselaw.ch/entscheid/bger_9C_485_2010</w:t>
      </w:r>
    </w:p>
    <w:p>
      <w:r>
        <w:t>FR: TF 9C 485/2010 du 11 juillet 2011</w:t>
      </w:r>
    </w:p>
    <w:p>
      <w:r>
        <w:t>IT: TF 9C 485/2010 del 11 luglio 2011</w:t>
      </w:r>
    </w:p>
    <w:p>
      <w:pPr>
        <w:pStyle w:val="Heading2"/>
      </w:pPr>
      <w:r>
        <w:t>Regeste</w:t>
      </w:r>
    </w:p>
    <w:p>
      <w:r>
        <w:t>Assurance-invalidité | Assurance-invalidité</w:t>
      </w:r>
    </w:p>
    <w:p>
      <w:pPr>
        <w:pStyle w:val="Heading2"/>
      </w:pPr>
      <w:r>
        <w:t>Erwägungen</w:t>
      </w:r>
    </w:p>
    <w:p>
      <w:r>
        <w:rPr>
          <w:b/>
        </w:rPr>
        <w:t>E. 1</w:t>
      </w:r>
    </w:p>
    <w:p>
      <w:r>
        <w:t>Le litige porte sur la suppression du quart de rente d'invalidité par voie de révision, à compter du 1er décembre 2008, à teneur de la décision du 24 octobre 2008 (consid. 3 ci-après). Est également litigieux le droit de l'intimée à une rente entière à compter du 1er juillet 2009, que la juridiction cantonale lui a accordée en étendant l'objet de la contestation qui était portée devant elle (consid. 4 ci-après). Les questions de la reconsidération de la décision initiale de rente, de même que la prise en charge de mesures d'ordre professionnel, ne sont en revanche plus sujettes à discussion.</w:t>
      </w:r>
    </w:p>
    <w:p>
      <w:r>
        <w:rPr>
          <w:b/>
        </w:rPr>
        <w:t>E. 2</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concernant la révision totale de l'organisation judiciaire fédérale du 28 février 2001, FF 2001 p.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3.1</w:t>
      </w:r>
    </w:p>
    <w:p>
      <w:r>
        <w:t>Les premiers juges ont exposé correctement les règles régissant la révision du droit à la rente, si bien qu'il suffit de renvoyer au consid. 5d du jugement attaqué. En ce qui concerne les affections somatiques, la juridiction cantonale a retenu que les douleurs et la perte de force dans le bras gauche, consécutives au cancer du sein et à l'ablation de très nombreux ganglions touchés, ne s'étaient pas améliorées. Par ailleurs, elle a aussi relevé une aggravation des lombalgies et des sciatalgies. En revanche, les juges cantonaux ont constaté une légère amélioration de l'état de santé psychique chez l'intimée. Globalement, ils ont ainsi constaté que l'état de santé de l'intimée n'avait pas objectivement évolué de manière significative entre 2005 et 2008. Sur la base d'une capacité de travail s'étendant de 50 % à 60 %, fondée sur les divers avis médicaux, les juges cantonaux ont maintenu le degré de l'invalidité à 45 %.</w:t>
      </w:r>
    </w:p>
    <w:p>
      <w:r>
        <w:rPr>
          <w:b/>
        </w:rPr>
        <w:t>E. 3.2</w:t>
      </w:r>
    </w:p>
    <w:p>
      <w:r>
        <w:t>L'office AI fait grief aux premiers juges d'avoir apprécié les preuves de façon arbitraire et d'avoir constaté les faits de manière inexacte. A cet égard, il relève qu'à teneur du volet psychiatrique du rapport d'expertise du COMAI du 14 septembre 2007, aucun diagnostic psychiatrique ne subsiste ayant une répercussion sur la capacité de travail. Dès lors que l'octroi initial de la rente avait été justifié, selon le recourant, en raison de la seule fragilité psychique de l'assurée qui engendrait une diminution de rendement de 30 à 40 %, les conditions d'une révision de la rente s'en trouvaient ainsi réalisées. L'office recourant ajoute que d'après le rapport du COMAI, les empêchements dans la tenue du ménage se sont grandement atténués, de sorte que la situation a évolué favorablement de manière significative.</w:t>
      </w:r>
    </w:p>
    <w:p>
      <w:r>
        <w:rPr>
          <w:b/>
        </w:rPr>
        <w:t>E. 3.3</w:t>
      </w:r>
    </w:p>
    <w:p>
      <w:r>
        <w:t>De son côté, l'intimée estime que le recourant n'a pas contesté le principe de la révision en procédure cantonale. Elle se réfère à une écriture du recourant du 15 mars 2010, dont elle déduit que l'administration s'est en définitive ralliée au point de vue des premiers juges. Pour le surplus, elle s'en remet à leur appréciation sur cette question.</w:t>
      </w:r>
    </w:p>
    <w:p>
      <w:r>
        <w:rPr>
          <w:b/>
        </w:rPr>
        <w:t>E. 3.4</w:t>
      </w:r>
    </w:p>
    <w:p>
      <w:r>
        <w:t>Contrairement à l'opinion que défend l'intimée, la question de la révision de la rente demeure litigieuse. Dans son écriture du 15 mars 2010, l'office recourant n'a pas abandonné ses prétentions découlant de sa décision du 24 octobre 2008, mais s'est exprimé sur la question de la reconsidération de la décision initiale de rente (au sens de l' art. 53 LPGA ), laquelle n'est d'ailleurs plus sujette à discussion. En l'espèce, la juridiction cantonale de recours s'est en partie écartée du diagnostic psychiatrique posé par le docteur M.________, notamment quant à la présence d'un trouble dépressif. Le tribunal cantonal n'a toutefois pas remis concrètement en cause l'appréciation que le docteur M.________ avait portée sur l'incidence des affections psychiques sur la capacité de travail. Le psychiatre du COMAI ne s'est d'ailleurs pas vraiment exprimé sur l'évolution de l'état de santé psychique de l'intimée depuis l'époque où le quart de rente lui avait été alloué, mais son analyse a porté avant tout sur la situation actuelle. Dans ces conditions, on ne saurait faire grief aux premiers juges d'avoir procédé à une constatation insoutenable des faits d'ordre médical concernant l'évolution de l'état de santé psychique. Les constatations de fait de la juridiction cantonale relatives à l'évolution de l'état de santé somatique de l'intimée n'apparaissent pas non plus arbitraires. A cet égard, le recourant n'aborde pas la question de la diminution de rendement d'environ 30 à 40 % que l'intimée subit dans les activités d'aide hospitalière et d'aide de cuisine. Pourtant, selon les médecins du COMAI (consilium pluridisciplinaire des docteurs M.________ et O.________, pp. 17 et 18), ces activités qui nécessitent de porter des charges lourdes et d'accomplir des mouvements répétitifs avec les membres supérieurs sont incompatibles avec ses antécédents locomoteurs et la présence d'une discopathie L5-S1. En d'autres termes, on peut admettre que l'état de santé somatique de l'intimée s'est aggravé depuis l'octroi initial de la rente, d'autant que le docteur S.________ avait attesté une capacité de travail entière sur le plan physique dans son rapport du 3 octobre 2003 (p. 5). En admettant que l'aggravation non contestée des lombalgies et sciatalgies "compense" l'amélioration de l'état dépressif, le tribunal cantonal a procédé à une appréciation de l'évolution globale de la situation, qui peut certes donner lieu à discussion pour ce qui est du volet psychiatrique, sans revêtir toutefois un caractère insoutenable. Dans ces conditions, il n'y avait pas matière à réviser la rente d'invalidité, si bien que la juridiction cantonale a annulé à juste titre la décision du 24 octobre 2008.</w:t>
      </w:r>
    </w:p>
    <w:p>
      <w:r>
        <w:rPr>
          <w:b/>
        </w:rPr>
        <w:t>E. 4.1</w:t>
      </w:r>
    </w:p>
    <w:p>
      <w:r>
        <w:t>Le tribunal cantonal a rappelé que la procédure juridictionnelle peut, à certaines conditions, être étendue à une question en état d'être jugée qui excède l'objet du litige (consid. 5f du jugement attaqué; ULRICH MEYER/ISABEL VON ZWEHL, L'objet du litige en procédure de droit administratif fédéral, Mélanges Pierre Moor, 2005, p. 446). Sur la base des témoignages recueillis (voir en particulier le procès-verbal d'audition de la doctoresse V.________, du 20 avril 2010), les premiers juges ont constaté que l'intimée est totalement incapable de travailler et de tenir son ménage, depuis le mois d'août 2009, en raison d'un cancer métastatique incurable. A leur avis, cette incapacité de travail a la même origine que celle qui était survenue en 2000, malgré une rémission du cancer de plus de trois ans intervenue dans l'intervalle. Dans ces conditions, l'augmentation de la rente ne doit pas être soumise au délai de carence d'un an.</w:t>
      </w:r>
    </w:p>
    <w:p>
      <w:r>
        <w:rPr>
          <w:b/>
        </w:rPr>
        <w:t>E. 4.2</w:t>
      </w:r>
    </w:p>
    <w:p>
      <w:r>
        <w:t>L'office recourant estime que l'on ne se trouve pas en présence d'une reprise de l'invalidité au sens de l' art. 29bis RAI , mais de deux cas d'assurance différents, situations pour lesquelles le droit à une rente est subordonné à l'écoulement de la période de carence imposée par l' art. 28 al. 1 let. b LAI . A défaut d'un état de fait commun, il en déduit que l'extension de la procédure juridictionnelle serait contraire au droit fédéral. Le recourant ne conteste cependant pas l'incapacité totale de travail et de gain existant depuis le mois d'août 2009.</w:t>
      </w:r>
    </w:p>
    <w:p>
      <w:r>
        <w:rPr>
          <w:b/>
        </w:rPr>
        <w:t>E. 4.3</w:t>
      </w:r>
    </w:p>
    <w:p>
      <w:r>
        <w:t>Dès lors que le droit de l'intimée à un quart de rente est maintenu depuis son octroi, en raison de l'annulation de la décision de suppression du 24 octobre 2008 (consid. 3.4 supra), l'argument du recourant tiré de l' art. 29bis RAI pour justifier une période de carence n'a plus de fondement. Par ailleurs, la question de l'augmentation de la rente, en vertu des art. 17 LPGA et 88a al. 2 RAI, du chef de l'aggravation de l'état de santé de l'intimée et de l'incapacité totale de travail corrélative retenue par les premiers juges à partir du mois d'août 2009, est en état d'être jugée. Les conditions de l'extension de la procédure juridictionnelle administrative sont ainsi réalisées. Dans le cadre de l' art. 88a al. 2 RAI , la rente est allouée pour tout le mois au cours duquel le droit à cette prestation est né (art. 29 al. 1 deuxième phrase LAI; ATF 105 V 262 consid. 4 p. 266; RCC 1986 p. 364 consid. 2c). Comme le changement résultant d'une aggravation de l'incapacité de gain avait duré trois mois entiers en novembre 2009, le droit à la rente entière prend naissance au début de ce mois-là. Le ch. 3 du dispositif du jugement attaqué sera dès lors réformé en ce sens que l'assurée a droit à une rente entière d'invalidité dès le 1er novembre 2009.</w:t>
      </w:r>
    </w:p>
    <w:p>
      <w:r>
        <w:rPr>
          <w:b/>
        </w:rPr>
        <w:t>E. 5</w:t>
      </w:r>
    </w:p>
    <w:p>
      <w:r>
        <w:t>L'office recourant, qui succombe pour l'essentiel, supportera les frais et dépens de la procédure fédérale (art. 66 al. 1 et 68 al. 1 LTF). Vu l'issue du litige, la requête d'assistance judiciaire, limitée à la dispense des frais,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