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9C_479/2021 vom 27. Oktober 2021</w:t>
      </w:r>
    </w:p>
    <w:p>
      <w:r>
        <w:t>Bundesgericht, 2021-10-27, FR</w:t>
      </w:r>
    </w:p>
    <w:p>
      <w:r>
        <w:rPr>
          <w:b/>
        </w:rPr>
        <w:t xml:space="preserve">Quelle: </w:t>
      </w:r>
      <w:r>
        <w:t>https://mcp.opencaselaw.ch/entscheid/bger_9C_479_2021</w:t>
      </w:r>
    </w:p>
    <w:p>
      <w:r>
        <w:t>FR: TF 9C_479/2021 du 27 octobre 2021</w:t>
      </w:r>
    </w:p>
    <w:p>
      <w:r>
        <w:t>IT: TF 9C_479/2021 del 27 ottobre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9C_479/2021</w:t>
      </w:r>
    </w:p>
    <w:p>
      <w:r>
        <w:t>Arrêt du 27 octobre 2021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Philos Assurance Maladie SA,</w:t>
      </w:r>
    </w:p>
    <w:p>
      <w:r>
        <w:t>Service juridique, rue des Cèdres 5, 1920 Martigny,</w:t>
      </w:r>
    </w:p>
    <w:p>
      <w:r>
        <w:t>recourante,</w:t>
      </w:r>
    </w:p>
    <w:p>
      <w:r>
        <w:t>contre</w:t>
      </w:r>
    </w:p>
    <w:p>
      <w:r>
        <w:t>A.________,</w:t>
      </w:r>
    </w:p>
    <w:p>
      <w:r>
        <w:t>représenté par M e Guy Longchamp, avocat,</w:t>
      </w:r>
    </w:p>
    <w:p>
      <w:r>
        <w:t>intimé.</w:t>
      </w:r>
    </w:p>
    <w:p>
      <w:r>
        <w:t>Objet</w:t>
      </w:r>
    </w:p>
    <w:p>
      <w:r>
        <w:t>Assurance-maladie (condition de recevabilité),</w:t>
      </w:r>
    </w:p>
    <w:p>
      <w:r>
        <w:t>recours contre l'arrêt du Tribunal cantonal du canton de Vaud, Cour des assurances sociales, du 28 juin 2021 (AM 13/20 - 25/2021).</w:t>
      </w:r>
    </w:p>
    <w:p>
      <w:r>
        <w:t>Vu :</w:t>
      </w:r>
    </w:p>
    <w:p>
      <w:r>
        <w:t>l'arrêt du 28 juin 2021, par lequel la Cour des assurances sociales du Tribunal cantonal du canton de Vaud a réformé la décision sur opposition rendue par Philos Assurance Maladie SA le 4 mars 2020 en ce sens que A.________ avait droit à des indemnités journalières jusqu'au 15 juillet 2018 et n'était pas tenu de rembourser les prestations qu'il avait perçues du 12 décembre 2017 au 15 juillet 2018,</w:t>
      </w:r>
    </w:p>
    <w:p>
      <w:r>
        <w:t>le recours en matière de droit public du 14 septembre 2021 (cf. suivi des envois de la Poste n° xxx), par lequel la caisse maladie conclut à l'annulation de l'arrêt du 28 juin 2021 et à la confirmation de sa décision sur opposition du 4 mars 2021 (recte: 2020),</w:t>
      </w:r>
    </w:p>
    <w:p>
      <w:r>
        <w:t>l'ordonnance du 7 octobre 2021, par laquelle le Tribunal fédéral a invité Philos Assurance Maladie SA à produire dans un délai échéant le 18 octobre 2021 une procuration autorisant les signataires du recours à la représenter, à défaut de quoi ledit recours ne serait pas pris en considération,</w:t>
      </w:r>
    </w:p>
    <w:p>
      <w:r>
        <w:t>le courrier de la caisse maladie, posté le 19 octobre 2021 (cf. suivi des envois de la Poste n° yyy), contenant la procuration requise,</w:t>
      </w:r>
    </w:p>
    <w:p>
      <w:r>
        <w:t>considérant :</w:t>
      </w:r>
    </w:p>
    <w:p>
      <w:r>
        <w:t>que le Tribunal fédéral examine d'office la recevabilité des recours qui lui sont soumis ( ATF 144 II 168 consid. 1),</w:t>
      </w:r>
    </w:p>
    <w:p>
      <w:r>
        <w:t>que selon l' art. 42 al. 5 LTF , si la signature de la partie ou de son mandataire, la procuration ou les annexes prescrites font défaut, ou si le mandataire n'est pas autorisé, le Tribunal fédéral impartit un délai approprié à la partie pour remédier à l'irrégularité et l'avertit qu'à défaut le mémoire ne sera pas pris en considération,</w:t>
      </w:r>
    </w:p>
    <w:p>
      <w:r>
        <w:t>que la caisse recourante a produit la procuration requise le 19 octobre 2021, soit en dehors du délai qui lui avait été fixé à cet effet (le 18 octobre 2021) par le Tribunal fédéral (cf. ordonnance du 7 octobre 2021),</w:t>
      </w:r>
    </w:p>
    <w:p>
      <w:r>
        <w:t>que la caisse recourante n'allègue et n'établit pas qu'elle aurait été empêchée de requérir une prolongation du délai avant son échéance ( art. 47 al. 2 LTF ), pour le cas où elle n'aurait pas été en mesure d'accomplir à temps l'acte procédural ordonné le 7 octobre 2021,</w:t>
      </w:r>
    </w:p>
    <w:p>
      <w:r>
        <w:t>que le recours doit dès lors être déclaré irrecevable selon la procédure simplifiée de l' art. 108 al. 1 let. a LTF ,</w:t>
      </w:r>
    </w:p>
    <w:p>
      <w:r>
        <w:t>qu'en vertu de l' art. 66 al. 1 et 3 LTF , les frais judiciaires sont mis à la charge de la caisse recourante,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27 octobre 2021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