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9C_478/2016 vom 12. Juli 2016</w:t>
      </w:r>
    </w:p>
    <w:p>
      <w:r>
        <w:t>Bundesgericht, 2016-07-12, DE</w:t>
      </w:r>
    </w:p>
    <w:p>
      <w:r>
        <w:rPr>
          <w:b/>
        </w:rPr>
        <w:t xml:space="preserve">Quelle: </w:t>
      </w:r>
      <w:r>
        <w:t>https://mcp.opencaselaw.ch/entscheid/bger_9C_478_2016</w:t>
      </w:r>
    </w:p>
    <w:p>
      <w:r>
        <w:t>FR: TF 9C_478/2016 du 12 juillet 2016</w:t>
      </w:r>
    </w:p>
    <w:p>
      <w:r>
        <w:t>IT: TF 9C_478/2016 del 12 luglio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9C_478/2016</w:t>
      </w:r>
    </w:p>
    <w:p>
      <w:r>
        <w:t>Urteil vom 12. Juli 2016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 R. Widmer.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Sanagate AG,</w:t>
      </w:r>
    </w:p>
    <w:p>
      <w:r>
        <w:t>Abteilung Recht &amp; Compliance,</w:t>
      </w:r>
    </w:p>
    <w:p>
      <w:r>
        <w:t>Tribschenstrasse 21, 6005 Luzern,</w:t>
      </w:r>
    </w:p>
    <w:p>
      <w:r>
        <w:t>Beschwerdegegnerin.</w:t>
      </w:r>
    </w:p>
    <w:p>
      <w:r>
        <w:t>Gegenstand</w:t>
      </w:r>
    </w:p>
    <w:p>
      <w:r>
        <w:t>Krankenversicherung,</w:t>
      </w:r>
    </w:p>
    <w:p>
      <w:r>
        <w:t>Beschwerde gegen den Entscheid des Sozialversicherungsgerichts des Kantons Zürich</w:t>
      </w:r>
    </w:p>
    <w:p>
      <w:r>
        <w:t>vom 20. Mai 2016.</w:t>
      </w:r>
    </w:p>
    <w:p>
      <w:r>
        <w:t>Nach Einsicht</w:t>
      </w:r>
    </w:p>
    <w:p>
      <w:r>
        <w:t>in die Beschwerde vom 4. Juli 2016 (Poststempel) gegen den Entscheid des Sozialversicherungsgerichts des Kantons Zürich vom 20. Mai 2016,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 Beschwerde diesen inhaltlichen Mindestanforderungen nicht genügt, da sie keinen rechtsgenüglichen Antrag enthält und den Ausführungen nicht entnommen werden kann, inwiefern die Sachverhaltsfeststellung im Sinne von Art. 97 Abs. 1 BGG - soweit überhaupt beanstandet - unzutreffend und die darauf beruhenden Erwägungen rechtsfehlerhaft sein sollen,</w:t>
      </w:r>
    </w:p>
    <w:p>
      <w:r>
        <w:t>dass deshalb im vereinfachten Verfahren nach Art. 108 Abs. 1 lit. b und Abs. 2 BGG auf die offensichtlich unzulässige Beschwerde nicht einzutreten ist und in Anwendung von Art. 66 Abs. 1 Satz 2 BGG umständehalber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Gesundheit schriftlich mitgeteilt.</w:t>
      </w:r>
    </w:p>
    <w:p>
      <w:r>
        <w:t>Luzern, 12. Juli 2016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