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9C_472/2022 vom 23. Februar 2023</w:t>
      </w:r>
    </w:p>
    <w:p>
      <w:r>
        <w:t>Bundesgericht, 2023-02-23, DE</w:t>
      </w:r>
    </w:p>
    <w:p>
      <w:r>
        <w:rPr>
          <w:b/>
        </w:rPr>
        <w:t xml:space="preserve">Quelle: </w:t>
      </w:r>
      <w:r>
        <w:t>https://mcp.opencaselaw.ch/entscheid/bger_9C_472_2022</w:t>
      </w:r>
    </w:p>
    <w:p>
      <w:r>
        <w:t>FR: TF 9C_472/2022 du 23 février 2023</w:t>
      </w:r>
    </w:p>
    <w:p>
      <w:r>
        <w:t>IT: TF 9C_472/2022 del 23 febbraio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als gegenstandslos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 IV-Stelle für Versicherte im Ausland IVSTA hat den Rechtsvertreter der Beschwerdeführerin für das bundesgerichtliche Verfahren mit Fr. 1500.- zu entschädigen.</w:t>
      </w:r>
    </w:p>
    <w:p>
      <w:r>
        <w:rPr>
          <w:b/>
        </w:rPr>
        <w:t>E. 4</w:t>
      </w:r>
    </w:p>
    <w:p>
      <w:r>
        <w:t>Diese Verfügung wird den Parteien, der IV-Stelle für Versicherte im Ausland IVSTA und dem Bundesamt für Sozialversicherungen schriftlich mitgeteilt.</w:t>
      </w:r>
    </w:p>
    <w:p>
      <w:r>
        <w:t>Luzern, 23. Februar 2023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Die Einzelrichterin: Scherrer Reber</w:t>
      </w:r>
    </w:p>
    <w:p>
      <w:r>
        <w:t>Der Gerichtsschreiber: Williner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