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471/2022 vom 14. November 2022</w:t>
      </w:r>
    </w:p>
    <w:p>
      <w:r>
        <w:t>Bundesgericht, 2022-11-14, DE</w:t>
      </w:r>
    </w:p>
    <w:p>
      <w:r>
        <w:rPr>
          <w:b/>
        </w:rPr>
        <w:t xml:space="preserve">Quelle: </w:t>
      </w:r>
      <w:r>
        <w:t>https://mcp.opencaselaw.ch/entscheid/bger_9C_471_2022</w:t>
      </w:r>
    </w:p>
    <w:p>
      <w:r>
        <w:t>FR: TF 9C 471/2022 du 14 novembre 2022</w:t>
      </w:r>
    </w:p>
    <w:p>
      <w:r>
        <w:t>IT: TF 9C 471/2022 del 14 novembre 2022</w:t>
      </w:r>
    </w:p>
    <w:p>
      <w:pPr>
        <w:pStyle w:val="Heading2"/>
      </w:pPr>
      <w:r>
        <w:t>Regeste</w:t>
      </w:r>
    </w:p>
    <w:p>
      <w:r>
        <w:t>Ergänzungsleistung zur AHV/IV | Ergänzungsleistung</w:t>
      </w:r>
    </w:p>
    <w:p>
      <w:pPr>
        <w:pStyle w:val="Heading2"/>
      </w:pPr>
      <w:r>
        <w:t>Volltext</w:t>
      </w:r>
    </w:p>
    <w:p>
      <w:r>
        <w:t>Bundesgericht IV. Öffentlich-rechtliche Abteilung (II. Sozialrechtliche Abteilung) 14.11.2022 9C 471/2022 (9C_471/2022) Tribunal fédéral IVe Cour de droit public (IIe Cour de droit social) 14.11.2022 9C 471/2022 (9C_471/2022) Tribunale federale IV Corte di diritto pubblico (II Corte di diritto sociale) 14.11.2022 9C 471/2022 (9C_471/2022)</w:t>
      </w:r>
    </w:p>
    <w:p>
      <w:r>
        <w:t>Ergänzungsleistung zur AHV/IV | Ergänzungsleistung</w:t>
      </w:r>
    </w:p>
    <w:p>
      <w:r>
        <w:t>Bundesgericht Tribunal fédéral Tribunale federale Tribunal federal 9C_471/2022 Urteil vom 14. November 2022 II. sozialrechtliche Abteilung Besetzung Bundesrichter Parrino, Präsident, Gerichtsschreiberin Stanger. Verfahrensbeteiligte A.________, Beschwerdeführer, gegen Ausgleichskasse Nidwalden, Stansstaderstrasse 88, 6370 Stans, Beschwerdegegnerin. Gegenstand Ergänzungsleistung zur AHV/IV, Beschwerde gegen den Entscheid des Verwaltungsgerichts Nidwalden vom 6. September 2022 (SV 22 8). Nach Einsicht in die Verfügung der Ausgleichskasse Nidwalden vom 27. Januar 2022, mit der die Ergänzungsleistungen per 31. Januar 2022 vorsorglich eingestellt wurden, in den Entscheid des Verwaltungsgerichts Nidwalden vom 6. September 2022, mit dem es die dagegen erhobene Beschwerde abwies, in die Beschwerde des A.________ vom 11. Oktober 2022 (Poststempel), in die weitere Eingabe vom 14. Oktober 2022, in Erwägung, dass das Bundesgericht von Amtes wegen und mit freier Kognition prüft, ob ein Rechtsmittel zulässig ist ( BGE 138 V 318 E. 6 mit Hinweis), dass es sich beim angefochtenen Entscheid um einen Zwischenentscheid über eine vorsorgliche Massnahme handelt, dass die Beschwerde somit nur unter der Voraussetzung von Art. 93 Abs. 1 lit. a BGG zulässig ist, dass heisst dann, wenn der vorinstanzliche Entscheid einen nicht wieder gutzumachenden Nachteil bewirken kann, dass der Beschwerdeführer mit keinem Wort darlegt, inwiefern die Eintretensvoraussetzung von Art. 93 Abs. 1 lit. a BGG erfüllt sein sollen, und im Übrigen darauf hinzuweisen ist, dass der blosse vorläufige Entzug finanzieller Leistungen in der Regel keinen nicht wieder gutzumachenden Nachteil im Rechtssinne zur Folge hat (Urteil 9C_45/2010 vom 12. April 2010 E. 1.2, in: SVR 2011 IV Nr. 12 S. 32), dass zudem mit Beschwerde gegen Entscheide über vorsorgliche Massnahmen nur die Verletzung verfassungsmässiger Rechte gerügt werden kann ( Art. 98 BGG ), dass das Bundesgericht die Verletzung verfassungsmässiger Rechte nur insofern prüft, als eine solche Rüge in der Beschwerde präzise vorgebracht und begründet worden ist ( Art. 106 Abs. 2 BGG ; BGE 143 I 1 E. 1.4 ; 136 I 49 E. 1.4.1), andernfalls auf die Beschwerde nicht eingetreten wird (JOHANNA DORMANN, in: Basler Kommentar, Bundesgerichtsgesetz, 3. Aufl. 2018, N. 15 f. u. 20 zu Art. 106 BGG ), dass die Vorbringen des Beschwerdeführers zur Verletzung des Anspruchs auf rechtliches Gehör diesen Anforderungen nicht genügen, dass damit nicht hinreichend dargelegt ist, inwiefern durch die vorinstanzliche Bestätigung der vorsorglichen Massnahme verfassungsmässige Rechte verletzt sein sollen, dass deshalb im vereinfachten Verfahren nach Art. 108 Abs. 1 lit. a und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Nidwalden, Sozialversicherungsabteilung, und dem Bundesamt für Sozialversicherungen schriftlich mitgeteilt. Luzern, 14. November 2022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