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9C_464/2017 vom 30. Juni 2017</w:t>
      </w:r>
    </w:p>
    <w:p>
      <w:r>
        <w:t>Bundesgericht, 2017-06-30, DE</w:t>
      </w:r>
    </w:p>
    <w:p>
      <w:r>
        <w:rPr>
          <w:b/>
        </w:rPr>
        <w:t xml:space="preserve">Quelle: </w:t>
      </w:r>
      <w:r>
        <w:t>https://mcp.opencaselaw.ch/entscheid/bger_9C_464_2017</w:t>
      </w:r>
    </w:p>
    <w:p>
      <w:r>
        <w:t>FR: TF 9C_464/2017 du 30 juin 2017</w:t>
      </w:r>
    </w:p>
    <w:p>
      <w:r>
        <w:t>IT: TF 9C_464/2017 del 30 giugno 2017</w:t>
      </w:r>
    </w:p>
    <w:p>
      <w:pPr>
        <w:pStyle w:val="Heading2"/>
      </w:pPr>
      <w:r>
        <w:t>Volltext</w:t>
      </w:r>
    </w:p>
    <w:p>
      <w:r>
        <w:t>Bundesgericht</w:t>
      </w:r>
    </w:p>
    <w:p>
      <w:r>
        <w:t>Tribunal fédéral</w:t>
      </w:r>
    </w:p>
    <w:p>
      <w:r>
        <w:t>Tribunale federale</w:t>
      </w:r>
    </w:p>
    <w:p>
      <w:r>
        <w:t>Tribunal federal</w:t>
      </w:r>
    </w:p>
    <w:p>
      <w:r>
        <w:t>9C_464/2017</w:t>
      </w:r>
    </w:p>
    <w:p>
      <w:r>
        <w:t>Urteil vom 30. Juni 2017</w:t>
      </w:r>
    </w:p>
    <w:p>
      <w:r>
        <w:t>II. sozialrechtliche Abteilung</w:t>
      </w:r>
    </w:p>
    <w:p>
      <w:r>
        <w:t>Besetzung</w:t>
      </w:r>
    </w:p>
    <w:p>
      <w:r>
        <w:t>Bundesrichterin Pfiffner, Präsidentin,</w:t>
      </w:r>
    </w:p>
    <w:p>
      <w:r>
        <w:t>Gerichtsschreiber Attinger.</w:t>
      </w:r>
    </w:p>
    <w:p>
      <w:r>
        <w:t>Verfahrensbeteiligte</w:t>
      </w:r>
    </w:p>
    <w:p>
      <w:r>
        <w:t>A.________,</w:t>
      </w:r>
    </w:p>
    <w:p>
      <w:r>
        <w:t>Beschwerdeführer,</w:t>
      </w:r>
    </w:p>
    <w:p>
      <w:r>
        <w:t>gegen</w:t>
      </w:r>
    </w:p>
    <w:p>
      <w:r>
        <w:t>IV-Stelle des Kantons Aargau,</w:t>
      </w:r>
    </w:p>
    <w:p>
      <w:r>
        <w:t>Bahnhofplatz 3C, 5000 Aarau,</w:t>
      </w:r>
    </w:p>
    <w:p>
      <w:r>
        <w:t>Beschwerdegegnerin.</w:t>
      </w:r>
    </w:p>
    <w:p>
      <w:r>
        <w:t>Gegenstand</w:t>
      </w:r>
    </w:p>
    <w:p>
      <w:r>
        <w:t>Ergänzungsleistung zur AHV/IV,</w:t>
      </w:r>
    </w:p>
    <w:p>
      <w:r>
        <w:t>Beschwerde gegen den Entscheid des Versicherungsgerichts des Kantons Aargau</w:t>
      </w:r>
    </w:p>
    <w:p>
      <w:r>
        <w:t>vom 9. Mai 2017.</w:t>
      </w:r>
    </w:p>
    <w:p>
      <w:r>
        <w:t>Nach Einsicht</w:t>
      </w:r>
    </w:p>
    <w:p>
      <w:r>
        <w:t>in die Beschwerde vom 23. Juni 2017 (Datum des Poststempels) gegen den Entscheid des Versicherungsgerichts des Kantons Aargau vom 9. Mai 2017 (betreffend Ergänzungsleistung), welcher gemäss postamtlicher Bescheinigung am 17. Mai 2017 ausgehändigt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Art. 100 Abs. 1 BGG die Beschwerde gegen einen Entscheid innert 30 Tagen nach dessen Eröffnung beim Bundesgericht einzureichen ist, ansonsten auf das Rechtsmittel nicht eingetreten werden kann,</w:t>
      </w:r>
    </w:p>
    <w:p>
      <w:r>
        <w:t>dass die Eingabe des Beschwerdeführers den gesetzlichen Mindestanforderungen an eine hinreichende Beschwerdebegründung offensichtlich nicht genügt, da ihr keine inhaltliche Auseinandersetzung mit der entscheidwesentlichen Erwägung der Vorinstanz zu entnehmen ist, wonach gestützt auf die unbestritten gebliebene, nachvollziehbare Berechnung der EL-Behörde im Einspracheentscheid vom 6. Januar 2017 ein Ergänzungsleistungsanspruch zu verneinen ist,</w:t>
      </w:r>
    </w:p>
    <w:p>
      <w:r>
        <w:t>dass zudem die 30-tägige Beschwerdefrist am 18. Mai 2017, d.h. am auf die Mitteilung folgenden Tag zu laufen begonnen hat ( Art. 44 Abs. 1 BGG ) und am 16. Juni 2017 endete,</w:t>
      </w:r>
    </w:p>
    <w:p>
      <w:r>
        <w:t>dass die Rechtsmittelfrist nicht eingehalten ist, wurde doch die Beschwerde erst am 23. Juni 2017, somit sieben Tage nach Fristablauf der Schweizerischen Post übergeben ( Art. 48 Abs. 1 BGG ),</w:t>
      </w:r>
    </w:p>
    <w:p>
      <w:r>
        <w:t>dass nach dem Gesagten im vereinfachten Verfahren nach Art. 108 Abs. 1 lit. a und b BGG auf die Beschwerde nicht einzutreten ist und in Anwendung von Art. 66 Abs. 1 zweiter Satz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30. Juni 2017</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