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9C_463/2024 vom 19. September 2024</w:t>
      </w:r>
    </w:p>
    <w:p>
      <w:r>
        <w:t>Bundesgericht, 2024-09-19, FR</w:t>
      </w:r>
    </w:p>
    <w:p>
      <w:r>
        <w:rPr>
          <w:b/>
        </w:rPr>
        <w:t xml:space="preserve">Quelle: </w:t>
      </w:r>
      <w:r>
        <w:t>https://mcp.opencaselaw.ch/entscheid/bger_9C_463_2024</w:t>
      </w:r>
    </w:p>
    <w:p>
      <w:r>
        <w:t>FR: TF 9C_463/2024 du 19 septembre 2024</w:t>
      </w:r>
    </w:p>
    <w:p>
      <w:r>
        <w:t>IT: TF 9C_463/2024 del 19 settembre 2024</w:t>
      </w:r>
    </w:p>
    <w:p>
      <w:pPr>
        <w:pStyle w:val="Heading2"/>
      </w:pPr>
      <w:r>
        <w:t>Volltext</w:t>
      </w:r>
    </w:p>
    <w:p>
      <w:r>
        <w:t>Bundesgericht</w:t>
      </w:r>
    </w:p>
    <w:p>
      <w:r>
        <w:t>Tribunal fédéral</w:t>
      </w:r>
    </w:p>
    <w:p>
      <w:r>
        <w:t>Tribunale federale</w:t>
      </w:r>
    </w:p>
    <w:p>
      <w:r>
        <w:t>Tribunal federal</w:t>
      </w:r>
    </w:p>
    <w:p>
      <w:r>
        <w:t>9C_463/2024</w:t>
      </w:r>
    </w:p>
    <w:p>
      <w:r>
        <w:t>Arrêt du 19 septembre 2024</w:t>
      </w:r>
    </w:p>
    <w:p>
      <w:r>
        <w:t>IIIe Cour de droit public</w:t>
      </w:r>
    </w:p>
    <w:p>
      <w:r>
        <w:t>Composition</w:t>
      </w:r>
    </w:p>
    <w:p>
      <w:r>
        <w:t>M. le Juge fédéral Parrino, Président.</w:t>
      </w:r>
    </w:p>
    <w:p>
      <w:r>
        <w:t>Greffière : Mme Perrenoud.</w:t>
      </w:r>
    </w:p>
    <w:p>
      <w:r>
        <w:t>Participants à la procédure</w:t>
      </w:r>
    </w:p>
    <w:p>
      <w:r>
        <w:t>A.________,</w:t>
      </w:r>
    </w:p>
    <w:p>
      <w:r>
        <w:t>recourant,</w:t>
      </w:r>
    </w:p>
    <w:p>
      <w:r>
        <w:t>contre</w:t>
      </w:r>
    </w:p>
    <w:p>
      <w:r>
        <w:t>Office AI Canton de Berne,</w:t>
      </w:r>
    </w:p>
    <w:p>
      <w:r>
        <w:t>Scheibenstrasse 70, 3014 Berne,</w:t>
      </w:r>
    </w:p>
    <w:p>
      <w:r>
        <w:t>intimé.</w:t>
      </w:r>
    </w:p>
    <w:p>
      <w:r>
        <w:t>Objet</w:t>
      </w:r>
    </w:p>
    <w:p>
      <w:r>
        <w:t>Assurance-invalidité (condition de recevabilité),</w:t>
      </w:r>
    </w:p>
    <w:p>
      <w:r>
        <w:t>recours contre le jugement du Tribunal administratif du canton de Berne du 25 juillet 2024 (200.2023.810.AI).</w:t>
      </w:r>
    </w:p>
    <w:p>
      <w:r>
        <w:t>Vu :</w:t>
      </w:r>
    </w:p>
    <w:p>
      <w:r>
        <w:t>la décision du 17 octobre 2023, par laquelle l'Office AI du Canton de Berne (ci-après: l'office AI) a rejeté la nouvelle demande de prestations de l'assurance-invalidité déposée par A.________ en mars 2022,</w:t>
      </w:r>
    </w:p>
    <w:p>
      <w:r>
        <w:t>l'arrêt du 25 juillet 2024, par lequel le Tribunal administratif du canton de Berne, Cour des affaires de langue française, a rejeté le recours formé par l'assuré contre cette décision,</w:t>
      </w:r>
    </w:p>
    <w:p>
      <w:r>
        <w:t>le recours interjeté par A.________ le 28 août 2024 (timbre postal) contre ce jugement,</w:t>
      </w:r>
    </w:p>
    <w:p>
      <w:r>
        <w:t>la lettre du 5 septembre 2024,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l'écriture déposée le 11 septembre 2024 par le prénommé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et les références),</w:t>
      </w:r>
    </w:p>
    <w:p>
      <w:r>
        <w:t>qu'en l'espèce, les deux écritures du recourant ne contiennent pas de conclusions, ou de conclusions suffisantes,</w:t>
      </w:r>
    </w:p>
    <w:p>
      <w:r>
        <w:t>que dans son écriture du 11 septembre 2024, le recourant se contente en substance de rappeler le déroulement des faits et d'affirmer qu'il est en incapacité totale de travailler depuis 2021, en se référant à son écriture du 28 août 2024, soit à un "rapport de contestation" établi par sa psychiatre traitante, dans lequel elle conteste différents points de l'expertise diligentée par l'office AI dans le cadre de l'instruction de la nouvelle demande de prestations présentée par son patient en mars 2022,</w:t>
      </w:r>
    </w:p>
    <w:p>
      <w:r>
        <w:t>que, ce faisant, l'assuré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19 septembre 2024</w:t>
      </w:r>
    </w:p>
    <w:p>
      <w:r>
        <w:t>Au nom de la IIIe Cour de droit public</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