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45/2016 vom 1. Februar 2016</w:t>
      </w:r>
    </w:p>
    <w:p>
      <w:r>
        <w:t>Bundesgericht, 2016-02-01, DE</w:t>
      </w:r>
    </w:p>
    <w:p>
      <w:r>
        <w:rPr>
          <w:b/>
        </w:rPr>
        <w:t xml:space="preserve">Quelle: </w:t>
      </w:r>
      <w:r>
        <w:t>https://mcp.opencaselaw.ch/entscheid/bger_9C_45_2016</w:t>
      </w:r>
    </w:p>
    <w:p>
      <w:r>
        <w:t>FR: TF 9C 45/2016 du 1 février 2016</w:t>
      </w:r>
    </w:p>
    <w:p>
      <w:r>
        <w:t>IT: TF 9C 45/2016 del 1 febbraio 2016</w:t>
      </w:r>
    </w:p>
    <w:p>
      <w:pPr>
        <w:pStyle w:val="Heading2"/>
      </w:pPr>
      <w:r>
        <w:t>Regeste</w:t>
      </w:r>
    </w:p>
    <w:p>
      <w:r>
        <w:t>Ergänzungsleistung zur AHV/IV | Ergänzungsleistung</w:t>
      </w:r>
    </w:p>
    <w:p>
      <w:pPr>
        <w:pStyle w:val="Heading2"/>
      </w:pPr>
      <w:r>
        <w:t>Volltext</w:t>
      </w:r>
    </w:p>
    <w:p>
      <w:r>
        <w:t>Bundesgericht IV. Öffentlich-rechtliche Abteilung 01.02.2016 9C 45/2016 (9C_45/2016) Tribunal fédéral IVe Cour de droit public (IIe Cour de droit social) 01.02.2016 9C 45/2016 (9C_45/2016) Tribunale federale IV Corte di diritto pubblico (II Corte di diritto sociale) 01.02.2016 9C 45/2016 (9C_45/2016)</w:t>
      </w:r>
    </w:p>
    <w:p>
      <w:r>
        <w:t>Ergänzungsleistung zur AHV/IV | Ergänzungsleistung</w:t>
      </w:r>
    </w:p>
    <w:p>
      <w:r>
        <w:t>Bundesgericht Tribunal fédéral Tribunale federale Tribunal federal {T 0/2} 9C_45/2016 Urteil vom 1. Februar 2016 II. sozialrechtliche Abteilung Besetzung Bundesrichter Meyer, als Einzelrichter, Gerichtsschreiber R. Widmer. Verfahrensbeteiligte Politische Gemeinde Sirnach, handelnd durch Soziale Dienste der Politischen Gemeinde Sirnach, und diese vertreten durch Rechtsagent Edwin Bigger, Verfahrensbeteiligte Beschwerdeführerin, gegen Ausgleichskasse des Kantons Thurgau, Rechts- und Einsprachedienst, St. Gallerstrasse 11, 8500 Frauenfeld, Beschwerdegegnerin. Gegenstand Ergänzungsleistung zur AHV/IV, Beschwerde gegen den Entscheid des Verwaltungsgerichts des Kantons Thurgau vom 25. November 2015. Nach Einsicht in den Entscheid des Verwaltungsgerichts des Kantons Thurgau vom 25. November 2015 und die Beschwerde vom 15. Januar 2016, in Erwägung, dass das kantonale Gericht die Beschwerde der Politischen Gemeinde Sirnach mit dem angefochtenen Entscheid teilweise gutgeheissen und die Sache unter Aufhebung des Einspracheentscheids zu ergänzenden Abklärungen und neuer Entscheidung an die Ausgleichskasse zurückgewiesen hat, 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dass nicht ersichtlich ist, inwiefern mit einem Endurteil ein weitläufiges Beweisverfahren vermieden werden könnte, hat das Verwaltungsgericht doch kein umfangreiches Beweisverfahren angeordnet, weshalb für die Anfechtbarkeit des Zwischenentscheids vom 25. November 2015 ein irreparabler Nachteil gegeben sein müsste, 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133 V 477 E. 5.2.2 S. 483), was die Beschwerdeführerin zu übersehen scheint, dass die Eintretensvoraussetzungen damit nicht erfüllt sind, dass die Gerichtskosten dem Verfahrensausgang entsprechend der Beschwerdeführerin aufzuerlegen sind, auf deren Rechtsmittel nicht einzutreten ist ( Art. 66 Abs. 1 Satz 1 BGG ), dass die Beschwerde offensichtlich unzulässig ist, weshalb sie im Verfahren nach Art. 108 Abs. 1 lit. a BGG erledigt wird, erkennt der Einzelrichter: 1. Auf die Beschwerde wird nicht eingetreten. 2. Die Gerichtskosten von Fr. 300.- werden der Beschwerdeführerin auferlegt. 3. Dieses Urteil wird den Parteien, dem Verwaltungsgericht des Kantons Thurgau und dem Bundesamt für Sozialversicherungen schriftlich mitgeteilt. Luzern, 1. Februar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