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9C_457/2019 vom 30. September 2019</w:t>
      </w:r>
    </w:p>
    <w:p>
      <w:r>
        <w:t>Bundesgericht, 2019-09-30, DE</w:t>
      </w:r>
    </w:p>
    <w:p>
      <w:r>
        <w:rPr>
          <w:b/>
        </w:rPr>
        <w:t xml:space="preserve">Quelle: </w:t>
      </w:r>
      <w:r>
        <w:t>https://mcp.opencaselaw.ch/entscheid/bger_9C_457_2019</w:t>
      </w:r>
    </w:p>
    <w:p>
      <w:r>
        <w:t>FR: TF 9C_457/2019 du 30 septembre 2019</w:t>
      </w:r>
    </w:p>
    <w:p>
      <w:r>
        <w:t>IT: TF 9C_457/2019 del 30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9C_457/2019</w:t>
      </w:r>
    </w:p>
    <w:p>
      <w:r>
        <w:t>Urteil vom 30. September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Attinger.</w:t>
      </w:r>
    </w:p>
    <w:p>
      <w:r>
        <w:t>Verfahrensbeteiligte</w:t>
      </w:r>
    </w:p>
    <w:p>
      <w:r>
        <w:t>A.________ GmbH,</w:t>
      </w:r>
    </w:p>
    <w:p>
      <w:r>
        <w:t>Beschwerdeführerin,</w:t>
      </w:r>
    </w:p>
    <w:p>
      <w:r>
        <w:t>gegen</w:t>
      </w:r>
    </w:p>
    <w:p>
      <w:r>
        <w:t>Ausgleichskasse des Kantons Bern, Chutzenstrasse 10, 3007 Bern,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Verwaltungsgerichts des Kantons Bern</w:t>
      </w:r>
    </w:p>
    <w:p>
      <w:r>
        <w:t>vom 24. April 2019 (200 18 1160 AHV).</w:t>
      </w:r>
    </w:p>
    <w:p>
      <w:r>
        <w:t>Nach Einsicht</w:t>
      </w:r>
    </w:p>
    <w:p>
      <w:r>
        <w:t>in die Beschwerde vom 28. Juni 2019 (Datum des Poststempels) gegen einen Entscheid des Verwaltungsgerichts des Kantons Bern vom 24. April 2019,</w:t>
      </w:r>
    </w:p>
    <w:p>
      <w:r>
        <w:t>in Erwägung,</w:t>
      </w:r>
    </w:p>
    <w:p>
      <w:r>
        <w:t>dass die Beschwerdeführerin den ihr vom Gericht gemäss Art. 42 Abs. 5 BGG angezeigten Formmangel der fehlenden Beilage (vorinstanzlicher Entscheid) innerhalb der mit Verfügung vom 2. Juli 2019 angesetzten, am 9. September 2019 abgelaufenen ( Art. 44 - 48 BGG ) Nachfrist nicht behoben hat,</w:t>
      </w:r>
    </w:p>
    <w:p>
      <w:r>
        <w:t>dass deshalb im vereinfachten Verfahren nach Art. 108 Abs. 1 lit. a BGG auf die Beschwerde nicht einzutreten ist und in Anwendung von Art. 66 Abs. 1 zweiter Satz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 und dem Bundesamt für Sozialversicherungen schriftlich mitgeteilt.</w:t>
      </w:r>
    </w:p>
    <w:p>
      <w:r>
        <w:t>Luzern, 30. September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