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9C_457/2017 vom 29. Juni 2017</w:t>
      </w:r>
    </w:p>
    <w:p>
      <w:r>
        <w:t>Bundesgericht, 2017-06-29, DE</w:t>
      </w:r>
    </w:p>
    <w:p>
      <w:r>
        <w:rPr>
          <w:b/>
        </w:rPr>
        <w:t xml:space="preserve">Quelle: </w:t>
      </w:r>
      <w:r>
        <w:t>https://mcp.opencaselaw.ch/entscheid/bger_9C_457_2017</w:t>
      </w:r>
    </w:p>
    <w:p>
      <w:r>
        <w:t>FR: TF 9C_457/2017 du 29 juin 2017</w:t>
      </w:r>
    </w:p>
    <w:p>
      <w:r>
        <w:t>IT: TF 9C_457/2017 del 29 giugno 2017</w:t>
      </w:r>
    </w:p>
    <w:p>
      <w:pPr>
        <w:pStyle w:val="Heading2"/>
      </w:pPr>
      <w:r>
        <w:t>Volltext</w:t>
      </w:r>
    </w:p>
    <w:p>
      <w:r>
        <w:t>Bundesgericht</w:t>
      </w:r>
    </w:p>
    <w:p>
      <w:r>
        <w:t>Tribunal fédéral</w:t>
      </w:r>
    </w:p>
    <w:p>
      <w:r>
        <w:t>Tribunale federale</w:t>
      </w:r>
    </w:p>
    <w:p>
      <w:r>
        <w:t>Tribunal federal</w:t>
      </w:r>
    </w:p>
    <w:p>
      <w:r>
        <w:t>9C_457/2017</w:t>
      </w:r>
    </w:p>
    <w:p>
      <w:r>
        <w:t>Urteil vom 29. Juni 2017</w:t>
      </w:r>
    </w:p>
    <w:p>
      <w:r>
        <w:t>II. sozialrechtliche Abteilung</w:t>
      </w:r>
    </w:p>
    <w:p>
      <w:r>
        <w:t>Besetzung</w:t>
      </w:r>
    </w:p>
    <w:p>
      <w:r>
        <w:t>Bundesrichterin Pfiffner, Präsidentin,</w:t>
      </w:r>
    </w:p>
    <w:p>
      <w:r>
        <w:t>Gerichtsschreiber Williner.</w:t>
      </w:r>
    </w:p>
    <w:p>
      <w:r>
        <w:t>Verfahrensbeteiligte</w:t>
      </w:r>
    </w:p>
    <w:p>
      <w:r>
        <w:t>A.________,</w:t>
      </w:r>
    </w:p>
    <w:p>
      <w:r>
        <w:t>Beschwerdeführer,</w:t>
      </w:r>
    </w:p>
    <w:p>
      <w:r>
        <w:t>gegen</w:t>
      </w:r>
    </w:p>
    <w:p>
      <w:r>
        <w:t>IV-Stelle des Kantons Aargau,</w:t>
      </w:r>
    </w:p>
    <w:p>
      <w:r>
        <w:t>Bahnhofplatz 3C, 5000 Aarau,</w:t>
      </w:r>
    </w:p>
    <w:p>
      <w:r>
        <w:t>Beschwerdegegnerin.</w:t>
      </w:r>
    </w:p>
    <w:p>
      <w:r>
        <w:t>Gegenstand</w:t>
      </w:r>
    </w:p>
    <w:p>
      <w:r>
        <w:t>Invalidenversicherung,</w:t>
      </w:r>
    </w:p>
    <w:p>
      <w:r>
        <w:t>Beschwerde gegen den Entscheid des Versicherungsgerichts des Kantons Aargau</w:t>
      </w:r>
    </w:p>
    <w:p>
      <w:r>
        <w:t>vom 25. April 2017.</w:t>
      </w:r>
    </w:p>
    <w:p>
      <w:r>
        <w:t>Nach Einsicht</w:t>
      </w:r>
    </w:p>
    <w:p>
      <w:r>
        <w:t>in die Beschwerde vom 8. Juni 2017 gegen den Entscheid des Versicherungsgerichts des Kantons Aargau vom 25. April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die Eingabe diese inhaltlichen Mindestanforderungen offensichtlich nicht erfüllt, da der Beschwerdeführer sich nicht in hinreichender Weise mit den entscheidenden Darlegungen der Vorinstanz auseinandersetzt und seinen Ausführungen nicht entnommen werden kann, inwiefern die Sachverhaltsfeststellungen im Sinne von Art. 97 Abs. 1 BGG - soweit überhaupt beanstandet - qualifiziert unzutreffend und die darauf beruhenden Erwägungen rechtsfehlerhaft im Sinne von Art. 95 BGG sein sollen,</w:t>
      </w:r>
    </w:p>
    <w:p>
      <w:r>
        <w:t>dass dies insbesondere der Fall ist in Bezug auf die Erwägungen der Vorinstanz, wonach der Beschwerdeführer weder mit dem Bericht des Dr. med. B.________ vom 14. September 2016 noch mit dem ärztlichen Zeugnis der C.________, Praxis für Psychiatrie und Psychotherapie, vom 21. September 2016 wesentliche Änderungen in den tatsächlichen Verhältnissen glaubhaft gemacht habe, die geeignet seien, den Invaliditätsgrad und damit den Rentenanspruch zu beeinflussen,</w:t>
      </w:r>
    </w:p>
    <w:p>
      <w:r>
        <w:t>dass an der unzureichenden Beschwerdebegründung auch die neu eingereichten Arztberichte des Spitals D.________ und der Klinik E.________ - soweit es sich nicht ohnehin um unzulässige Noven im Sinne von Art. 99 Abs. 1 BGG handelt - nichts zu ändern vermögen,</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29. Juni 2017</w:t>
      </w:r>
    </w:p>
    <w:p>
      <w:r>
        <w:t>Im Namen der II. sozialrechtlichen Abteilung</w:t>
      </w:r>
    </w:p>
    <w:p>
      <w:r>
        <w:t>des Schweizerischen Bundesgerichts</w:t>
      </w:r>
    </w:p>
    <w:p>
      <w:r>
        <w:t>Die Präsidentin: Pfiffner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