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9C_456/2014 vom 19. Dezember 2014</w:t>
      </w:r>
    </w:p>
    <w:p>
      <w:r>
        <w:t>Bundesgericht, 2014-12-19, DE</w:t>
      </w:r>
    </w:p>
    <w:p>
      <w:r>
        <w:rPr>
          <w:b/>
        </w:rPr>
        <w:t xml:space="preserve">Quelle: </w:t>
      </w:r>
      <w:r>
        <w:t>https://mcp.opencaselaw.ch/entscheid/bger_9C_456_2014</w:t>
      </w:r>
    </w:p>
    <w:p>
      <w:r>
        <w:t>FR: TF 9C_456/2014 du 19 décembre 2014</w:t>
      </w:r>
    </w:p>
    <w:p>
      <w:r>
        <w:t>IT: TF 9C_456/2014 del 19 dicembre 2014</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Die Vorinstanz hat den Anspruch auf eine halbe Rente ab 1. September 2009 und auf eine ganze Rente ab 1. Juli 2010 bestätigt. In Bezug auf die Zeit ab August 2010 hat sie gestützt auf das MEDAS-Gutachten vom 12. März 2013 eine Arbeitsfähigkeit von 50 % für Verweistätigkeiten festgestellt. Diese hat sie indessen für nicht (mehr) verwertbar gehalten; folglich hat sie der Versicherten weiterhin eine ganze Invalidenrente zugesprochen.</w:t>
      </w:r>
    </w:p>
    <w:p>
      <w:r>
        <w:t>Streitig und zu prüfen ist einzig die Frage nach der Verwertbarkeit der Restarbeitsfähigkeit.</w:t>
      </w:r>
    </w:p>
    <w:p>
      <w:r>
        <w:rPr>
          <w:b/>
        </w:rPr>
        <w:t>E. 3.1.1</w:t>
      </w:r>
    </w:p>
    <w:p>
      <w:r>
        <w:t>Das - in unselbstständiger Tätigkeit - trotz der gesundheitlichen Beeinträchtigung zumutbarerweise erzielbare Einkommen ist bezogen auf einen ausgeglichenen Arbeitsmarkt zu ermitteln, wobei an die Konkretisierung von Arbeitsgelegenheiten und Verdienstaussichten keine übermässigen Anforderungen zu stellen sind (im Einzelnen dazu Urteil 9C_830/2007 vom 29. Juli 2008 E. 5.1, in: SVR 2008 IV Nr. 62 S. 203).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(Urteil des Eidg. Versicherungsgerichts I 831/05 vom 21. August 2006 E. 4.1.1 mit Hinweisen).</w:t>
      </w:r>
    </w:p>
    <w:p>
      <w:r>
        <w:t>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 BGE 138 V 457 E. 3.1 S. 460; Urteile 9C_153/ 2011 vom 22. März 2012 E. 3.1; 9C_918/2008 vom 28. Mai 2009 E. 4.2.2 mit Hinweisen). Somit hängt die Verwertbarkeit nicht zuletzt davon ab, welcher Zeitraum der versicherten Person für eine berufliche Tätigkeit und vor allem auch für einen allfälligen Berufswechsel noch zur Verfügung steht ( BGE 138 V 457 E. 3.2 S. 460).</w:t>
      </w:r>
    </w:p>
    <w:p>
      <w:r>
        <w:rPr>
          <w:b/>
        </w:rPr>
        <w:t>E. 3.1.2</w:t>
      </w:r>
    </w:p>
    <w:p>
      <w:r>
        <w:t>Für den Zeitpunkt, in welchem die Frage nach der Verwertbarkeit der (Rest-) Arbeitsfähigkeit bei vorgerücktem Alter beantwortet wird, ist auf das Feststehen der medizinischen Zumutbarkeit einer (Teil-) Erwerbstätigkeit abzustellen ( BGE 138 V 457 E. 3.3 S. 462).</w:t>
      </w:r>
    </w:p>
    <w:p>
      <w:r>
        <w:rPr>
          <w:b/>
        </w:rPr>
        <w:t>E. 3.2</w:t>
      </w:r>
    </w:p>
    <w:p>
      <w:r>
        <w:t>Die Vorinstanz hat verbindlich (E. 1) festgestellt, das MEDAS-Gutachten sei erforderlich gewesen, weil der medizinische Sachverhalt zuvor nicht rechtsgenüglich geklärt gewesen sei. Daher ist - entgegen der Auffassung der Beschwerdeführerin - der 12. März 2013 der massgebliche Stichtag für die Beantwortung der Frage nach der Verwertbarkeit der Restarbeitsfähigkeit. Überdies würde sich an der konkreten Beurteilung (E. 3.3.2) auch nichts Wesentliches ändern, wenn die rund dreieinhalb Monate zuvor gegebene Situation ausschlaggebend wäre (vgl. BGE 138 V 457 E. 3.4 und 3.5 S. 462).</w:t>
      </w:r>
    </w:p>
    <w:p>
      <w:r>
        <w:rPr>
          <w:b/>
        </w:rPr>
        <w:t>E. 3.3.1</w:t>
      </w:r>
    </w:p>
    <w:p>
      <w:r>
        <w:t>In Bezug auf die konkreten Umstände hat das kantonale Gericht festgestellt, die Versicherte sei im massgeblichen Zeitpunkt 61 Jahre alt gewesen. Zudem verfüge sie über einen sehr geringen Ausbildungsstand und ein stark eingeschränktes Tätigkeitsprofil. Bei diesem müsse sie nicht nur ihre Arbeitsposition regelmässig wechseln und nach Bedarf Pausen einlegen können; sie sei auch körperlich stark limitiert und darüber hinaus auf eine wohlwollende Führung und ein stressfreies Klima angewiesen. Dass diese Feststellungen offensichtlich unrichtig sein oder auf einer Rechtsverletzung beruhen sollen, ist nicht ersichtlich und wird auch nicht geltend gemacht. Sie bleiben somit ebenfalls verbindlich (E. 1).</w:t>
      </w:r>
    </w:p>
    <w:p>
      <w:r>
        <w:rPr>
          <w:b/>
        </w:rPr>
        <w:t>E. 3.3.2</w:t>
      </w:r>
    </w:p>
    <w:p>
      <w:r>
        <w:t>Damit hat die Vorinstanz die verbleibende Aktivitätsdauer von rund drei Jahren, die fehlende Ausbildung und die gesundheitliche Situation berücksichtigt. In Bezug auf das letztgenannte Kriterium ändert nichts, dass das Gericht sowohl die Anforderungen an die Arbeitsposition als auch den Pausenbedarf erwähnt hat und dass die MEDAS-Gutachter aus den attestierten psychischen Beeinträchtigungen, unter Vorbehalt eines geeigneten Arbeitsumfeldes, nicht auf eine weitere Einschränkung der Arbeitsfähigkeit schlossen. Sodann ist im hier interessierenden Zusammenhang, anders als die IV-Stelle anzunehmen scheint, nicht zwingend ein unrealistisches Entgegenkommen des Arbeitgebers erforderlich. Zusätzlich zu beachten ist indessen die seit 1999 andauernde Abstinenz vom Arbeitsmarkt sowie der damit verbundene Umstellungs- und Einarbeitungsaufwand (vgl. Urteil 9C_52/2014 vom 28. Mai 2014 E. 3.1.3). In Gesamtwürdigung der individuellen Gegebenheiten hat das kantonale Gericht zu Recht angenommen, dass die Arbeitskraft der Versicherten auch auf dem ausgeglichenen Arbeitsmarkt realistischerweise nicht (mehr) nachgefragt wird. Die Beschwerde ist unbegründet.</w:t>
      </w:r>
    </w:p>
    <w:p>
      <w:r>
        <w:rPr>
          <w:b/>
        </w:rPr>
        <w:t>E. 4</w:t>
      </w:r>
    </w:p>
    <w:p>
      <w:r>
        <w:t>Dem Ausgang des Verfahrens entsprechend hat die Beschwerdeführerin die Gerichtskosten zu tragen ( Art. 66 Abs. 1 BGG ). Die Beschwerdegegnerin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