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9C_449/2015 vom 21. Oktober 2015</w:t>
      </w:r>
    </w:p>
    <w:p>
      <w:r>
        <w:t>Bundesgericht, 2015-10-21, DE</w:t>
      </w:r>
    </w:p>
    <w:p>
      <w:r>
        <w:rPr>
          <w:b/>
        </w:rPr>
        <w:t xml:space="preserve">Quelle: </w:t>
      </w:r>
      <w:r>
        <w:t>https://mcp.opencaselaw.ch/entscheid/bger_9C_449_2015</w:t>
      </w:r>
    </w:p>
    <w:p>
      <w:r>
        <w:t>FR: TF 9C_449/2015 du 21 octobre 2015</w:t>
      </w:r>
    </w:p>
    <w:p>
      <w:r>
        <w:t>IT: TF 9C_449/2015 del 21 ottobre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 hauptsächlich gestützt auf das Gutachten der MEDAS vom 1. März 2012 - festgestellt, dass der Versicherte in somatischer Hinsicht mindestens bis Ende Januar 2012 in der bisherigen Arbeit als Industrie- bzw. Metallarbeiter zu 100 % arbeitsfähig gewesen sei. Seit Februar 2012 bestehe - abgesehen von einer postoperativen Heilungsphase - zumindest für adaptierte Tätigkeiten keine Einschränkung. Aus psychiatrischer Warte sei die Arbeitsfähigkeit seit Januar 2010 um 25 % reduziert. Folglich hat sie den 1. Januar 2011 als frühest möglichen Rentenbeginn (vgl. Art. 28 Abs. 1 lit. c IVG ) betrachtet. Für das Vergleichsjahr 2011 hat sie das Valideneinkommen auf Fr. 69'582.- und das Invalideneinkommen auf Fr. 46'433.- festgelegt. Angesichts eines resultierenden Invaliditätsgrades von 33 % hat sie den Anspruch auf eine Invalidenrente verneint.</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3.3.1</w:t>
      </w:r>
    </w:p>
    <w:p>
      <w:r>
        <w:t>Dass die vorinstanzlichen Feststellungen betreffend die Arbeitsfähigkeit offensichtlich unrichtig (unhaltbar, willkürlich: BGE 135 II 145 E. 8.1 S. 153; Urteil 9C_607/2012 vom 17. April 2013 E. 5.2) sein sollen, ist nicht ersichtlich und wird auch nicht (substanziiert) geltend gemacht.</w:t>
      </w:r>
    </w:p>
    <w:p>
      <w:r>
        <w:rPr>
          <w:b/>
        </w:rPr>
        <w:t>E. 3.3.2</w:t>
      </w:r>
    </w:p>
    <w:p>
      <w:r>
        <w:t>Was der Beschwerdeführer gegen die vorinstanzliche Sachverhaltsabklärung und -feststellung (vgl. Art. 61 lit. c ATSG ) vorbringt, hält nicht stand: Das am 1. März 2012 erstattete MEDAS-Gutachten beruht auf Untersuchungen vom 18. und 19. Oktober 2011. Damit ist es - entgegen der Auffassung des Beschwerdeführers - nicht von vornherein veraltet, erstreckt sich doch der gerichtlich relevante Prüfungszeitraum lediglich bis zum Erlass der Verfügung vom 19. November 2012 (vgl. BGE 131 V 407 E. 2.1.2.1 S. 412; 116 V 246 E. 1a S. 248; Urteil 9C_768/2013 vom 12. Mai 2014 E. 3.2.2 mit weiteren Hinweisen). Was die am 23. Februar 2012 erfolgte Operation durch Dr. med. B.________ anbelangt, so hat das kantonale Gericht nachvollziehbar dargelegt, weshalb es nicht auf die Einschätzungen des Operateurs, sondern auf jene der MEDAS abstellt. Zudem hat es nicht angenommen, dass sich die gesundheitliche Situation durch die Operation verbessert, sondern dass sie sich zumindest dadurch nicht verschlechtert habe, was denn auch vom Versicherten nicht geltend gemacht wird. Inwieweit der im MEDAS-Gutachten diagnostizierte Status nach Hemilaminektomie vom 22. November 1990 über die attestierten qualitativen Einschränkungen hinaus einen Einfluss auf die Arbeitsfähigkeit haben soll, ist nicht ersichtlich und wird auch nicht dargelegt.</w:t>
      </w:r>
    </w:p>
    <w:p>
      <w:r>
        <w:t>Der psychiatrische MEDAS-Gutachter beschrieb das Verhalten des Versicherten als "passiv-aggressiv". Dieser Umstand lässt weder auf eine Befangenheit der Experten schliessen noch darauf, dass diese die Begutachtung nicht lege artis durchgeführt haben sollen. Sodann hat die Vorinstanz in zulässiger antizipierender Beweiswürdigung ( BGE 136 I 229 E. 5.3 S. 236 ; 134 I 140 E. 5.3 S. 148; 124 V 90 E. 4b S. 94) auf weitere Abklärungen im Zusammenhang mit der 2008 aufgenommenen psychiatrischen Behandlung verzichtet: Einerseits berücksichtigten die MEDAS-Gutachter, dass der Versicherte von Anfang 2008 bis Ende 2009 vom sozialpsychiatrischen Dienst C.________ betreut wurde, anderseits legte die Vorinstanz dar, dass in diesem Zeitraum weder die Rehaklinik D.________ noch Dr. med. E.________ eine psychiatrische Diagnose mit Auswirkung auf die Arbeitsfähigkeit habe stellen können. In Bezug auf den Bericht der Klinik F.________ vom 30. Januar 2013 hat das kantonale Gericht (verbindlich, E. 1) festgehalten, dass sich die darin enthaltene Arbeitsfähigkeitsschätzung nicht auf den hier interessierenden Zeitraum bezieht und dass die von den Ärzten erhobenen objektiven Befunde im Wesentlichen mit den im MEDAS-Gutachten erwähnten übereinstimmen.</w:t>
      </w:r>
    </w:p>
    <w:p>
      <w:r>
        <w:t>Schliesslich hat die Vorinstanz die Frage, ob die bisherige Tätigkeit auch schwere oder nur leichte bis mittelschwere Arbeiten umfasste, offengelassen, weshalb sich eine entsprechende Abklärung vor Ort erübrigte. Das Invalideneinkommen (vgl. dazu auch E. 4.2) hat sie denn auch mit Blick auf adaptierte, d.h. leichte bis mittelschwere Tätigkeiten festgelegt, was mit den Einschätzungen der MEDAS-Gutachter im Einklang steht.</w:t>
      </w:r>
    </w:p>
    <w:p>
      <w:r>
        <w:rPr>
          <w:b/>
        </w:rPr>
        <w:t>E. 3.3.3</w:t>
      </w:r>
    </w:p>
    <w:p>
      <w:r>
        <w:t>Angesichts der zahlreichen und nachvollziehbar dargelegten Hinweise auf Selbstlimitation, Inkonsistenzen, subjektive Invaliditätsüberzeugung, deutlicher Aggravation und weitere IV-fremde Faktoren im MEDAS-Gutachten ist fraglich, ob aus der diagnostizierten leichten bis mittelgradigen depressiven Störung überhaupt eine rechtlich relevante Einschränkung der Arbeitsfähigkeit resultiert (vgl. BGE 140 V 193 und vorangegangene stetige Rechtsprechung). Die Frage kann jedoch offengelassen werden, da sie am Ausgang des Verfahrens nichts ändert. Jedenfalls erübrigt sich eine erneute Abklärung nach den Grundsätzen gemäss BGE 141 V 281 E. 4 S. 296 ff., zumal im psychiatrischen Teilgutachten die Diagnose einer somatoformen Schmerzstörung explizit ausgeschlossen wurde (vgl. auch BGE 141 V 281 E. 8 S. 309). Nach dem Gesagten beruhen die vorinstanzlichen Feststellungen betreffend die Arbeitsfähigkeit (E. 2) auch nicht auf einer für den Versicherten nachteiligen Rechtsverletzung. Insofern bleiben sie für das Bundesgericht verbindlich (E. 1).</w:t>
      </w:r>
    </w:p>
    <w:p>
      <w:r>
        <w:rPr>
          <w:b/>
        </w:rPr>
        <w:t>E. 4.1</w:t>
      </w:r>
    </w:p>
    <w:p>
      <w:r>
        <w:t>Was das Valideneinkommen anbelangt, so macht der Beschwerdeführer einzig geltend, er würde "heute mindestens Fr. 70'000.- verdienen". Dass deshalb für das Vergleichsjahr 2011 ein höheres als das von der Vorinstanz angenommene Valideneinkommen (E. 2) resultieren soll, ist nicht ersichtlich und wird auch nicht dargelegt. Darauf ist nicht weiter einzugehen.</w:t>
      </w:r>
    </w:p>
    <w:p>
      <w:r>
        <w:rPr>
          <w:b/>
        </w:rPr>
        <w:t>E. 4.2.1</w:t>
      </w:r>
    </w:p>
    <w:p>
      <w:r>
        <w:t>Das kantonale Gericht hat für das Invalideneinkommen einen Tabellenlohn herangezogen. Einen Abzug davon hat es - unter Berücksichtigung der gesundheitlichen Einschränkung und der Teilzeitarbeit - nicht vorgenommen.</w:t>
      </w:r>
    </w:p>
    <w:p>
      <w:r>
        <w:rPr>
          <w:b/>
        </w:rPr>
        <w:t>E. 4.2.2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135 V 297 E. 5.2 S. 301; 126 V 75 E. 5b/bb-cc S. 80).</w:t>
      </w:r>
    </w:p>
    <w:p>
      <w:r>
        <w:rPr>
          <w:b/>
        </w:rPr>
        <w:t>E. 4.2.3</w:t>
      </w:r>
    </w:p>
    <w:p>
      <w:r>
        <w:t>Die Frage, ob ein (behinderungsbedingt oder anderweitig begründeter) Abzug vorzunehmen sei, ist eine Rechtsfrage ( BGE 137 V 71 E. 5.1 S. 72 f. mit Hinweis; Urteil 8C_652/2008 vom 8. Mai 2009 E. 4 in fine, nicht publiziert in: BGE 135 V 297 ).</w:t>
      </w:r>
    </w:p>
    <w:p>
      <w:r>
        <w:rPr>
          <w:b/>
        </w:rPr>
        <w:t>E. 4.2.4</w:t>
      </w:r>
    </w:p>
    <w:p>
      <w:r>
        <w:t>Entgegen der Behauptung des Beschwerdeführers sind ihm nicht nur leichte, sondern leichte bis mittelschwere Tätigkeiten zumutbar (E. 3.3.2 in fine), was keinen Tabellenlohnabzug rechtfertigt (Urteil 9C_1043/2012 vom 8. Mai 2013 E. 3.2.1). Sodann beruft sich der Versicherte auf den Umstand, dass er aus dem Balkan stammt, weshalb sein Lohn von vornherein "ca." 20 % unter jenem der "hiesigen Bevölkerung" liege. Aus der Tabelle TA12 der Lohnstrukturerhebung des Bundesamtes für Statistik (LSE 2010 und 2012) geht hervor, dass der Lohn von Männern (ohne Kaderfunktion) im Vergleich zum Gesamtdurchschnitt rund 4 % geringer ausfällt, wenn es sich - wie beim Versicherten - um Ausländer mit Niederlassungsbewilligung (Kategorie C) handelt. Ob dem mit einem Abzug Rechnung zu tragen ist, braucht hier nicht beantwortet zu werden: Auch wenn ein solcher berücksichtigt würde, wäre er (gesamthaft) nur mit 5 % zu veranschlagen. Somit beträgt das Invalideneinkommen mindestens Fr. 44'111.- und der Invaliditätsgrad höchstens 37 %, was einen Rentenanspruch ausschliesst ( Art. 28 Abs. 2 IVG ).</w:t>
      </w:r>
    </w:p>
    <w:p>
      <w:r>
        <w:rPr>
          <w:b/>
        </w:rPr>
        <w:t>E. 4.3</w:t>
      </w:r>
    </w:p>
    <w:p>
      <w:r>
        <w:t>Der Beschwerdeführer verlangt im Eventualstandpunkt die Durchführung beruflicher Massnahmen vor dem Entscheid über die Rente. Einerseits ist angesichts der verbindlich festgestellten Arbeitsfähigkeit nicht ersichtlich, weshalb diese nicht auf dem Weg der Selbsteingliederung verwertbar sein soll (vgl. ( BGE 113 V 22 E. 4a S. 28; Urteil 9C_356/2014 vom 14. November 2014 E. 3.1). Anderseits bildeten berufliche Massnahmen nicht Gegenstand des vorinstanzlichen Verfahrens, weshalb der entsprechende Antrag ohnehin unzulässig ist ( Art. 99 Abs. 2 BGG ; MEYER/DORMANN, in: Basler Kommentar, Bundesgerichtsgesetz, 2. Aufl. 2011, N. 60 zu Art. 99 BGG ; vgl. auch BGE 125 V 413 E. 1 S. 414 f.).</w:t>
      </w:r>
    </w:p>
    <w:p>
      <w:r>
        <w:t>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