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9C_447/2012 vom 18. Juni 2014</w:t>
      </w:r>
    </w:p>
    <w:p>
      <w:r>
        <w:t>Bundesgericht, 2014-06-18, FR</w:t>
      </w:r>
    </w:p>
    <w:p>
      <w:r>
        <w:rPr>
          <w:b/>
        </w:rPr>
        <w:t xml:space="preserve">Quelle: </w:t>
      </w:r>
      <w:r>
        <w:t>https://mcp.opencaselaw.ch/entscheid/bger_9C_447_2012</w:t>
      </w:r>
    </w:p>
    <w:p>
      <w:r>
        <w:t>FR: TF 9C_447/2012 du 18 juin 2014</w:t>
      </w:r>
    </w:p>
    <w:p>
      <w:r>
        <w:t>IT: TF 9C_447/2012 del 18 giugno 2014</w:t>
      </w:r>
    </w:p>
    <w:p>
      <w:pPr>
        <w:pStyle w:val="Heading2"/>
      </w:pPr>
      <w:r>
        <w:t>Erwägungen</w:t>
      </w:r>
    </w:p>
    <w:p>
      <w:r>
        <w:rPr>
          <w:b/>
        </w:rPr>
        <w:t>E. 1</w:t>
      </w:r>
    </w:p>
    <w:p>
      <w:r>
        <w:t>La seule et unique question qu'il convient d'examiner dans le cadre du présent recours est de savoir si c'est à juste titre que la Cour de justice de la République et canton de Genève a nié sa compétence</w:t>
      </w:r>
    </w:p>
    <w:p>
      <w:r>
        <w:t>ratione materiae pour trancher le recours dont elle était saisie.</w:t>
      </w:r>
    </w:p>
    <w:p>
      <w:r>
        <w:rPr>
          <w:b/>
        </w:rPr>
        <w:t>E. 2</w:t>
      </w:r>
    </w:p>
    <w:p>
      <w:r>
        <w:t>L'objet du litige sur le fond porte exclusivement sur la question du droit du recourant à pratiquer à la charge de l'assurance obligatoire des soins en qualité de fournisseur de prestations. Contrairement à ce que semble sous-entendre le recourant, les décisions litigieuses ne concernent pas son droit, conféré par l'arrêté du Conseil d'Etat du 9 juin 1992 en application de la législation cantonale sur la santé publique, de pratiquer la médecine dans la République et canton de Genève (voir également la décision du 29 juin 2006).</w:t>
      </w:r>
    </w:p>
    <w:p>
      <w:r>
        <w:rPr>
          <w:b/>
        </w:rPr>
        <w:t>E. 2.1</w:t>
      </w:r>
    </w:p>
    <w:p>
      <w:r>
        <w:t>La première décision attaquée a, quand bien même elle ne mentionne pas précisément les dispositions appliquées, été rendue en application de l' art. 55a al. 4 LAMal (dans sa teneur en vigueur depuis le 1er janvier 2005 [RO 2005 1071]) et des dispositions fédérales et cantonales d'exécution relatives à la limitation de l'admission des fournisseurs de prestations à pratiquer à la charge de l'assurance obligatoire des soins (en particulier de l'art. 3a de l'ordonnance sur la limitation de l'admission des fournisseurs de prestations à pratiquer à la charge de l'assurance-maladie obligatoire du 3 juillet 2002 [OLAF; RO 2005 2353]). En vertu des art. 53 al. 1 et 90a al. 2 LAMal, les décisions des gouvernements cantonaux visées à l'art. 55a peuvent faire l'objet d'un recours au Tribunal administratif fédéral (à propos de la compétence du Tribunal administratif fédéral, voir également ATF 134 V 45 ). En conséquence, la juridiction cantonale n'a pas violé le droit fédéral en se déclarant incompétente pour connaître du recours relatif à la première décision rendue le 19 décembre 2011.</w:t>
      </w:r>
    </w:p>
    <w:p>
      <w:r>
        <w:rPr>
          <w:b/>
        </w:rPr>
        <w:t>E. 2.2</w:t>
      </w:r>
    </w:p>
    <w:p>
      <w:r>
        <w:t>La seconde décision litigieuse a, quant à elle, été formellement rendue en application de l' art. 36 LAMal , de l' art. 38 OAMal ainsi que des art. 36 et 65 de la loi fédérale du 23 juin 2006 sur les professions médicales universitaires (LPMéd; RS 811.11). Malgré ce que pourraient laisser entendre les dispositions auxquelles il est fait référence, cette décision relève également de l'application de l' art. 55a LAMal , dès lors qu'elle ne peut pas avoir pour objet le droit de pratiquer la médecine dans la République et canton de Genève, l'arrêté du 9 juin 1992 n'ayant, sur la base des pièces figurant au dossier, pas été révoqué. La décision a été rendue à la suite d'un nouvel examen des conditions d'admission à pratiquer à la charge de l'assurance obligatoire des soins, à la lumière notamment de la novelle du 12 juin 2009, en vigueur du 1er janvier 2010 au 31 décembre 2011 (RO 2009 5265), examen au cours duquel l'administration cantonale a constaté incidemment que le recourant ne disposait pas de titre postgrade.</w:t>
      </w:r>
    </w:p>
    <w:p>
      <w:r>
        <w:rPr>
          <w:b/>
        </w:rPr>
        <w:t>E. 2.3</w:t>
      </w:r>
    </w:p>
    <w:p>
      <w:r>
        <w:t>La compétence du Tribunal administratif fédéral pour connaître des deux décisions litigieuses étant clairement établie, il n'y a pas lieu d'examiner les différents griefs formulés par le recourant concernant de prétendues violations de son droit d'être entendu, du principe de la bonne foi, de la garantie de l'accès au juge ou encore de l'interdiction de l'arbitraire.</w:t>
      </w:r>
    </w:p>
    <w:p>
      <w:r>
        <w:rPr>
          <w:b/>
        </w:rPr>
        <w:t>E. 3</w:t>
      </w:r>
    </w:p>
    <w:p>
      <w:r>
        <w:t>Mal fondé, le recours doit être rejeté et le jugement entrepris confirmé. Les frais afférents à la présente procédure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