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9C_443/2022 vom 26. Oktober 2022</w:t>
      </w:r>
    </w:p>
    <w:p>
      <w:r>
        <w:t>Bundesgericht, 2022-10-26, DE</w:t>
      </w:r>
    </w:p>
    <w:p>
      <w:r>
        <w:rPr>
          <w:b/>
        </w:rPr>
        <w:t xml:space="preserve">Quelle: </w:t>
      </w:r>
      <w:r>
        <w:t>https://mcp.opencaselaw.ch/entscheid/bger_9C_443_2022</w:t>
      </w:r>
    </w:p>
    <w:p>
      <w:r>
        <w:t>FR: TF 9C_443/2022 du 26 octobre 2022</w:t>
      </w:r>
    </w:p>
    <w:p>
      <w:r>
        <w:t>IT: TF 9C_443/2022 del 26 ottobre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Die Gerichtskosten von Fr. 300.- werden dem Beschwerdeführer auferlegt.</w:t>
      </w:r>
    </w:p>
    <w:p>
      <w:r>
        <w:rPr>
          <w:b/>
        </w:rPr>
        <w:t>E. 3</w:t>
      </w:r>
    </w:p>
    <w:p>
      <w:r>
        <w:t>Dieses Urteil wird den Parteien, dem Kantonalen Schiedsgericht des Wallis nach Art. 89 KVG und dem Bundesamt für Gesundheit schriftlich mitgeteilt.</w:t>
      </w:r>
    </w:p>
    <w:p>
      <w:r>
        <w:t>Luzern, 26. Oktober 2022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Parrino</w:t>
      </w:r>
    </w:p>
    <w:p>
      <w:r>
        <w:t>Der Gerichtsschreiber: Williner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