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9C_441/2017 vom 21. Juli 2017</w:t>
      </w:r>
    </w:p>
    <w:p>
      <w:r>
        <w:t>Bundesgericht, 2017-07-21, FR</w:t>
      </w:r>
    </w:p>
    <w:p>
      <w:r>
        <w:rPr>
          <w:b/>
        </w:rPr>
        <w:t xml:space="preserve">Quelle: </w:t>
      </w:r>
      <w:r>
        <w:t>https://mcp.opencaselaw.ch/entscheid/bger_9C_441_2017</w:t>
      </w:r>
    </w:p>
    <w:p>
      <w:r>
        <w:t>FR: TF 9C_441/2017 du 21 juillet 2017</w:t>
      </w:r>
    </w:p>
    <w:p>
      <w:r>
        <w:t>IT: TF 9C_441/2017 del 21 luglio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9C_441/2017</w:t>
      </w:r>
    </w:p>
    <w:p>
      <w:r>
        <w:t>Arrêt du 21 juillet 2017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Assura-Basis SA,</w:t>
      </w:r>
    </w:p>
    <w:p>
      <w:r>
        <w:t>avenue Charles-Ferdinand-Ramuz 70, 1009 Pully,</w:t>
      </w:r>
    </w:p>
    <w:p>
      <w:r>
        <w:t>intimée.</w:t>
      </w:r>
    </w:p>
    <w:p>
      <w:r>
        <w:t>Objet</w:t>
      </w:r>
    </w:p>
    <w:p>
      <w:r>
        <w:t>Assurance-maladie (condition de recevabilité),</w:t>
      </w:r>
    </w:p>
    <w:p>
      <w:r>
        <w:t>recours contre le jugement du Tribunal cantonal du canton de Vaud, Cour des assurances sociales, du 6 juin 2017.</w:t>
      </w:r>
    </w:p>
    <w:p>
      <w:r>
        <w:t>Vu :</w:t>
      </w:r>
    </w:p>
    <w:p>
      <w:r>
        <w:t>la décision du 23 décembre 2016, confirmée sur opposition le 31 janvier 2017, par laquelle Assura-Basis SA a levé l'opposition formée par A.________ à un commandement de payer n° xxx sur les sommes de 199 fr. 60 (factures des 25 mars, 20 avril et 22 juillet 2016 relatives à la participation aux coûts de l'assurance-maladie obligatoire) et de 70 fr. (frais administratifs),</w:t>
      </w:r>
    </w:p>
    <w:p>
      <w:r>
        <w:t>l'arrêt du 6 juin 2017 par lequel la juge unique du Tribunal cantonal du canton de Vaud, Cour des assurances sociales, a rejeté le recours formé par l'intéressée et confirmé la décision sur opposition rendue le 31 janvier 2017,</w:t>
      </w:r>
    </w:p>
    <w:p>
      <w:r>
        <w:t>l'écriture du 12 juin 2017 déposée par A.________ contre ce jugement devant le Tribunal fédéral,</w:t>
      </w:r>
    </w:p>
    <w:p>
      <w:r>
        <w:t>considérant :</w:t>
      </w:r>
    </w:p>
    <w:p>
      <w:r>
        <w:t>que selon l'art. 108 al. 1 let. b de la loi du 17 juin 2005 sur le Tribunal fédéral (LTF; RS 173.110), le président de la cour - respectivement un autre juge à qui cette tâche a été confiée ( art. 108 al. 2 LTF ) - décide en procédure simplifiée de ne pas entrer en matière sur les recours dont la motivation est manifestement insuffisante,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l'espèce, l'écriture ne contient aucune conclusion,</w:t>
      </w:r>
    </w:p>
    <w:p>
      <w:r>
        <w:t>que la recourante ne discute par ailleurs pas dans son écriture, fût-ce de manière succincte, les éléments qui ont conduit la juge unique à confirmer la décision sur opposition rendue le 31 janvier 2017, mais se limite à indiquer qu'elle ne peut pas payer les sommes demandées en raison de sa situation financière difficile,</w:t>
      </w:r>
    </w:p>
    <w:p>
      <w:r>
        <w:t>que le présent recours, considéré comme un recours en matière de droit public, ne répond par conséquent manifestement pas aux exigences de l' art. 42 al. 1 et 2 LTF ,</w:t>
      </w:r>
    </w:p>
    <w:p>
      <w:r>
        <w:t>qu'il doit dès lors être déclaré irrecevable et traité selon la procédure simplifiée prévue à l' art. 108 al. 1 let. b et al. 2 LTF ,</w:t>
      </w:r>
    </w:p>
    <w:p>
      <w:r>
        <w:t>qu'au vu des circonstances, il convient de renoncer exceptionnellement à la perception de frais judiciaires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 la santé publique.</w:t>
      </w:r>
    </w:p>
    <w:p>
      <w:r>
        <w:t>Lucerne, le 21 juillet 2017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