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9C_43/2015 vom 18. Mai 2015</w:t>
      </w:r>
    </w:p>
    <w:p>
      <w:r>
        <w:t>Bundesgericht, 2015-05-18, DE</w:t>
      </w:r>
    </w:p>
    <w:p>
      <w:r>
        <w:rPr>
          <w:b/>
        </w:rPr>
        <w:t xml:space="preserve">Quelle: </w:t>
      </w:r>
      <w:r>
        <w:t>https://mcp.opencaselaw.ch/entscheid/bger_9C_43_2015</w:t>
      </w:r>
    </w:p>
    <w:p>
      <w:r>
        <w:t>FR: TF 9C_43/2015 du 18 mai 2015</w:t>
      </w:r>
    </w:p>
    <w:p>
      <w:r>
        <w:t>IT: TF 9C_43/2015 del 18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9C_43/2015</w:t>
      </w:r>
    </w:p>
    <w:p>
      <w:r>
        <w:t>Urteil vom 18. Mai 2015</w:t>
      </w:r>
    </w:p>
    <w:p>
      <w:r>
        <w:t>II. sozialrechtliche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vertreten durch Rechtsanwalt Gunther Schreiber,</w:t>
      </w:r>
    </w:p>
    <w:p>
      <w:r>
        <w:t>Beschwerdeführerin,</w:t>
      </w:r>
    </w:p>
    <w:p>
      <w:r>
        <w:t>gegen</w:t>
      </w:r>
    </w:p>
    <w:p>
      <w:r>
        <w:t>Stadt Zürich, Amt für Zusatzleistungen zur AHV/IV, Amtshaus Helvetiaplatz, Molkenstrasse 5/9, 8004 Zürich,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Sozialversicherungsgerichts des Kantons Zürich vom 26. November 2014.</w:t>
      </w:r>
    </w:p>
    <w:p>
      <w:r>
        <w:t>Nach Einsicht</w:t>
      </w:r>
    </w:p>
    <w:p>
      <w:r>
        <w:t>in die Beschwerde vom 19. Januar 2015 (Poststempel) gegen den Entscheid des Sozialversicherungsgerichts des Kantons Zürich vom 26. November 2014,</w:t>
      </w:r>
    </w:p>
    <w:p>
      <w:r>
        <w:t>in die Verfügung vom 11. März 2015, mit der das Gesuch der A.________ um unentgeltliche Rechtspflege wegen Aussichtslosigkeit der Beschwerde abgewiesen und ihr eine Frist zur Zahlung eines Kostenvorschusses gesetzt wurde,</w:t>
      </w:r>
    </w:p>
    <w:p>
      <w:r>
        <w:t>in die Verfügung vom 23. April 2015, mit welcher A.________ zur Bezahlung eines Kostenvorschusses innert einer Nachfrist bis zum 4. Mai 2015 verpflichtet wurde, ansonsten auf das Rechtsmittel nicht eingetreten werde,</w:t>
      </w:r>
    </w:p>
    <w:p>
      <w:r>
        <w:t>in die Eingabe der A.________ vom 2. Mai 2015, mit der sie die Beschwerde zurückziehen lässt, falls auf die Erhebung des Kostenvorschusses nicht verzichtet werde,</w:t>
      </w:r>
    </w:p>
    <w:p>
      <w:r>
        <w:t>in Erwägung,</w:t>
      </w:r>
    </w:p>
    <w:p>
      <w:r>
        <w:t>dass ein bedingter Beschwerderückzug unzulässig ist (vgl. BGE 134 III 332 ),</w:t>
      </w:r>
    </w:p>
    <w:p>
      <w:r>
        <w:t>dass ohnehin keine Veranlassung besteht, auf die Verfügungen vom 11. März und 23. April 2015 zurückzukommen und auf die Erhebung des Kostenvorschusses (vgl. Art. 62 Abs. 1 BGG ) zu verzichten,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Mai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