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42/2010 vom 31. Mai 2010</w:t>
      </w:r>
    </w:p>
    <w:p>
      <w:r>
        <w:t>Bundesgericht, 2010-05-31, FR</w:t>
      </w:r>
    </w:p>
    <w:p>
      <w:r>
        <w:rPr>
          <w:b/>
        </w:rPr>
        <w:t xml:space="preserve">Quelle: </w:t>
      </w:r>
      <w:r>
        <w:t>https://mcp.opencaselaw.ch/entscheid/bger_9C_42_2010</w:t>
      </w:r>
    </w:p>
    <w:p>
      <w:r>
        <w:t>FR: TF 9C 42/2010 du 31 mai 2010</w:t>
      </w:r>
    </w:p>
    <w:p>
      <w:r>
        <w:t>IT: TF 9C 42/2010 del 31 maggio 2010</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notamment pour violation du droit fédéral ( art. 95 let. a LTF ), que le Tribunal fédéral applique d'office. N'examinant en principe que les griefs invoqués, le Tribunal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Aucun fait nouveau ni preuve nouvelle ne peut être présenté à moins de résulter de la décision de l'autorité précédente ( art. 99 al. 1 LTF ). En l'occurrence, les nouvelles pièces produites par le recourant en instance fédérale (courriers de l'intimée des 22 et 26 janvier 2010), postérieures au jugement entrepris, ne résultent pas de celui-ci au sens de l' art. 99 al. 1 LTF et ne peuvent, par conséquent, être prises en considération.</w:t>
      </w:r>
    </w:p>
    <w:p>
      <w:r>
        <w:rPr>
          <w:b/>
        </w:rPr>
        <w:t>E. 2</w:t>
      </w:r>
    </w:p>
    <w:p>
      <w:r>
        <w:t>Le litige porte sur le point de savoir si le recourant doit payer des intérêts moratoires sur les cotisations de l'AVS/AI arriérées. A cet égard, les règles relatives à la perception d'intérêts moratoires et au taux d'intérêt sur les créances de cotisations échues ont été correctement exposées dans le jugement cantonal, si bien qu'il suffit d'y renvoyer.</w:t>
      </w:r>
    </w:p>
    <w:p>
      <w:r>
        <w:rPr>
          <w:b/>
        </w:rPr>
        <w:t>E. 3.1</w:t>
      </w:r>
    </w:p>
    <w:p>
      <w:r>
        <w:t>Sans remettre en cause le montant des intérêts moratoires, le recourant conteste l'obligation même de les verser. Il fait valoir que selon le jugement du 18 novembre 2008, qui prenait acte de l'accord des parties à ce sujet, il devait encore au 10 juin 2008 la somme de 3982 fr. 30 pour solde de tout compte définitif. S'étant acquitté entièrement de ce montant, il ne peut être tenu, à ses yeux, de payer les intérêts moratoires en vertu dudit jugement.</w:t>
      </w:r>
    </w:p>
    <w:p>
      <w:r>
        <w:rPr>
          <w:b/>
        </w:rPr>
        <w:t>E. 3.2</w:t>
      </w:r>
    </w:p>
    <w:p>
      <w:r>
        <w:t>Selon les constatations des premiers juges sur la première procédure terminée par le retrait du recours de S.________, l'intimée a dressé en cours d'instance un nouvel état de compte relatif aux cotisations de l'AVS/AI dues par le recourant, avec un solde de 3982 fr. 30. Le 1er septembre 2008, le recourant a dit accepter de payer cette somme à titre de solde de tout compte définitif. Par jugement du 18 novembre 2008, le Tribunal cantonal genevois des assurances sociales a pris acte du retrait du recours et rayé la cause du rôle. Au regard de ces faits et de la teneur du jugement cantonal du 18 novembre 2008, on ne voit pas que par ce prononcé le Tribunal cantonal genevois des assurances sociales ait pris acte d'un accord entre les parties aux termes duquel l'intimée aurait accepté le paiement de 3982 fr. 30 pour "solde de tout compte définitif". Tout d'abord, le jugement du 18 novembre 2008 ne fait pas état d'une transaction que lui aurait soumise les parties, mais mentionne la proposition de procédure de l'intimée sur le solde dû des cotisations échues et le courrier du recourant, par lequel celui-ci a déclaré accepter de payer le montant en cause pour "solde de tout compte définitif". Ensuite, le jugement cantonal en question n'indique pas non plus que le Tribunal aurait procédé à un examen sommaire de la conformité au droit et aux faits d'un accord entre les parties, examen pourtant indispensable pour qu'une transaction au sens de l' art. 50 LPGA puisse être qualifiée de judiciaire et en produise les effets (arrêt K 114/05 du 29 septembre 2006, in SVR 2007 KV n° 8 p. 31). Par le prononcé du 18 novembre 2008, le Tribunal a simplement pris acte du retrait du recours, ce qui a mis fin au litige entre les parties. Cela étant, ce litige, dont l'objet était déterminé par la décision sur opposition du 6 novembre 2007, portait uniquement sur le montant des cotisations personnelles de l'AVS/AI dues par le recourant pour une période déterminée. Il ne concernait en revanche pas les intérêts moratoires sur les créances de cotisations que pouvait faire valoir l'intimée à l'égard du recourant, lesquels n'ont fait l'objet d'une décision administrative que par la suite, le 13 juillet 2009, une fois la dette de cotisations amortie. Aussi, l'accord entre les parties sur le montant de 3982 fr. 30 tel qu'invoqué par le recourant à l'appui de ses conclusions - et ce indépendamment d'une éventuelle homologation par le juge - ne pouvait-il se rapporter qu'aux cotisations sociales échues et non pas aux intérêts moratoires sur les créances y relatives (sur le caractère accessoire d'une décision sur les intérêts moratoires par rapport à la décision de cotisation, cf. ATF 119 V 233 consid. 4 p. 234). Un tel accord ne pouvait concerner que les points qui avaient fait l'objet de la décision administrative initiale (à savoir le montant des cotisations) et non des aspects sortant du cadre du rapport juridique litigieux. En conséquence, les griefs du recourant ne sont pas pertinents. Pour le reste, il ne fait valoir aucun argument à l'encontre des considérations appropriées des premiers juges quant à son obligation de verser des intérêts moratoires conformément à l' art. 26 al. 1 LPGA . Son recours est dès lors mal fondé.</w:t>
      </w:r>
    </w:p>
    <w:p>
      <w:r>
        <w:rPr>
          <w:b/>
        </w:rPr>
        <w:t>E. 4</w:t>
      </w:r>
    </w:p>
    <w:p>
      <w:r>
        <w:t>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