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9C_428/2021 vom 1. September 2021</w:t>
      </w:r>
    </w:p>
    <w:p>
      <w:r>
        <w:t>Bundesgericht, 2021-09-01, DE</w:t>
      </w:r>
    </w:p>
    <w:p>
      <w:r>
        <w:rPr>
          <w:b/>
        </w:rPr>
        <w:t xml:space="preserve">Quelle: </w:t>
      </w:r>
      <w:r>
        <w:t>https://mcp.opencaselaw.ch/entscheid/bger_9C_428_2021</w:t>
      </w:r>
    </w:p>
    <w:p>
      <w:r>
        <w:t>FR: TF 9C_428/2021 du 1 septembre 2021</w:t>
      </w:r>
    </w:p>
    <w:p>
      <w:r>
        <w:t>IT: TF 9C_428/2021 del 1 settembre 2021</w:t>
      </w:r>
    </w:p>
    <w:p>
      <w:pPr>
        <w:pStyle w:val="Heading2"/>
      </w:pPr>
      <w:r>
        <w:t>Volltext</w:t>
      </w:r>
    </w:p>
    <w:p>
      <w:r>
        <w:t>Bundesgericht</w:t>
      </w:r>
    </w:p>
    <w:p>
      <w:r>
        <w:t>Tribunal fédéral</w:t>
      </w:r>
    </w:p>
    <w:p>
      <w:r>
        <w:t>Tribunale federale</w:t>
      </w:r>
    </w:p>
    <w:p>
      <w:r>
        <w:t>Tribunal federal</w:t>
      </w:r>
    </w:p>
    <w:p>
      <w:r>
        <w:t>9C_428/2021</w:t>
      </w:r>
    </w:p>
    <w:p>
      <w:r>
        <w:t>Urteil vom 1. September 2021</w:t>
      </w:r>
    </w:p>
    <w:p>
      <w:r>
        <w:t>II. sozialrechtliche Abteilung</w:t>
      </w:r>
    </w:p>
    <w:p>
      <w:r>
        <w:t>Besetzung</w:t>
      </w:r>
    </w:p>
    <w:p>
      <w:r>
        <w:t>Bundesrichter Parrino, Präsident,</w:t>
      </w:r>
    </w:p>
    <w:p>
      <w:r>
        <w:t>Gerichtsschreiber Grünenfelder.</w:t>
      </w:r>
    </w:p>
    <w:p>
      <w:r>
        <w:t>Verfahrensbeteiligte</w:t>
      </w:r>
    </w:p>
    <w:p>
      <w:r>
        <w:t>A.________,</w:t>
      </w:r>
    </w:p>
    <w:p>
      <w:r>
        <w:t>Beschwerdeführerin,</w:t>
      </w:r>
    </w:p>
    <w:p>
      <w:r>
        <w:t>gegen</w:t>
      </w:r>
    </w:p>
    <w:p>
      <w:r>
        <w:t>Schweizerische Ausgleichskasse SAK, Avenue Edmond-Vaucher 18, 1203 Genf,</w:t>
      </w:r>
    </w:p>
    <w:p>
      <w:r>
        <w:t>Beschwerdegegnerin.</w:t>
      </w:r>
    </w:p>
    <w:p>
      <w:r>
        <w:t>Gegenstand</w:t>
      </w:r>
    </w:p>
    <w:p>
      <w:r>
        <w:t>Alters- und Hinterlassenenversicherung,</w:t>
      </w:r>
    </w:p>
    <w:p>
      <w:r>
        <w:t>Beschwerde gegen das Urteil</w:t>
      </w:r>
    </w:p>
    <w:p>
      <w:r>
        <w:t>des Bundesverwaltungsgerichts</w:t>
      </w:r>
    </w:p>
    <w:p>
      <w:r>
        <w:t>vom 29. Dezember 2020 (C-1856/2020).</w:t>
      </w:r>
    </w:p>
    <w:p>
      <w:r>
        <w:t>Nach Einsicht</w:t>
      </w:r>
    </w:p>
    <w:p>
      <w:r>
        <w:t>in die dem Bundesgericht weitergeleitete Beschwerde vom 20. Juli 2021 (Poststempel) gegen das Urteil des Bundesverwaltungsgerichts vom 29. Dezember 2020, mit welchem dieses auf eine von A.________ erhobene Beschwerde mangels Rechtzeitigkeit nicht eintrat,</w:t>
      </w:r>
    </w:p>
    <w:p>
      <w:r>
        <w:t>in Erwägung,</w:t>
      </w:r>
    </w:p>
    <w:p>
      <w:r>
        <w:t>dass ein Rechtsmittel gemäss Art. 42 Abs. 1 und 2 BGG unter anderem in einer Amtssprache abzufassen ist sowie die Begehren und deren Begründung zu enthalten hat, wobei in der Begründung in gedrängter Form darzulegen ist, inwiefern der angefochtene Akt Recht verletzt,</w:t>
      </w:r>
    </w:p>
    <w:p>
      <w:r>
        <w:t>dass Anfechtungsobjekt vorliegend einzig der vorinstanzliche Nichteintretensentscheid bildet,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E. 1b f. mit Hinweisen; Urteil 9C_686/2016 vom 19. Oktober 2016),</w:t>
      </w:r>
    </w:p>
    <w:p>
      <w:r>
        <w:t>dass die Beschwerdeführerin in keiner Weise darlegt, weshalb die Vorinstanz auf ihre Beschwerde hätte eintreten sollen, sondern sich vielmehr ausschliesslich materiell mit der Sache befasst,</w:t>
      </w:r>
    </w:p>
    <w:p>
      <w:r>
        <w:t>dass die zudem nicht in einer Amtssprache verfasste Beschwerde somit den inhaltlichen Mindestanforderungen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 September 2021</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