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9C_424/2008 vom 30. Dezember 2008</w:t>
      </w:r>
    </w:p>
    <w:p>
      <w:r>
        <w:t>Bundesgericht, 2008-12-30, DE</w:t>
      </w:r>
    </w:p>
    <w:p>
      <w:r>
        <w:rPr>
          <w:b/>
        </w:rPr>
        <w:t xml:space="preserve">Quelle: </w:t>
      </w:r>
      <w:r>
        <w:t>https://mcp.opencaselaw.ch/entscheid/bger_9C_424_2008</w:t>
      </w:r>
    </w:p>
    <w:p>
      <w:r>
        <w:t>FR: TF 9C_424/2008 du 30 décembre 2008</w:t>
      </w:r>
    </w:p>
    <w:p>
      <w:r>
        <w:t>IT: TF 9C_424/2008 del 30 dicembre 2008</w:t>
      </w:r>
    </w:p>
    <w:p>
      <w:pPr>
        <w:pStyle w:val="Heading2"/>
      </w:pPr>
      <w:r>
        <w:t>Erwägungen</w:t>
      </w:r>
    </w:p>
    <w:p>
      <w:r>
        <w:rPr>
          <w:b/>
        </w:rPr>
        <w:t>E. 1</w:t>
      </w:r>
    </w:p>
    <w:p>
      <w:r>
        <w:t>Die Beschwerdeführerin hat den Kostenvorschuss einen Tag nach Ablauf der ihr mit Verfügung vom 20. Mai 2008 gesetzten Frist bezahlt. Da ihr gestützt auf Art. 62 Abs. 3 BGG bei unbenütztem Fristablauf eine Nachfrist zur Bezahlung hätte angesetzt werden müssen, ist die Beschwerde trotz verspäteter Einzahlung gültig. Die Beschwerde gegen den vorinstanzlichen Rückweisungsentscheid ist zulässig ( Art. 93 Abs. 1 lit. a BGG ; BGE 133 V 477 E. 5.2). Da auch die übrigen formellen Gültigkeitserfordernisse gegeben sind, ist darauf einzutreten.</w:t>
      </w:r>
    </w:p>
    <w:p>
      <w:r>
        <w:rPr>
          <w:b/>
        </w:rPr>
        <w:t>E. 2</w:t>
      </w:r>
    </w:p>
    <w:p>
      <w:r>
        <w:t>Mit der Beschwerde in öffentlich-rechtlichen Angelegenheiten kann die Verletzung von Bundesrecht gerügt werden ( Art. 95 lit. a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Mit Blick auf diese Kognitionsregelung ist auf Grund der Vorbringen in der Beschwerde ans Bundesgericht zu prüfen, ob der angefochtene kantonale Gerichtsentscheid in der Anwendung der massgeblichen materiell- und beweisrechtlichen Grundlagen (u.a.) Bundesrecht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 BGE 132 V 393 E. 2.2 S. 396).</w:t>
      </w:r>
    </w:p>
    <w:p>
      <w:r>
        <w:rPr>
          <w:b/>
        </w:rPr>
        <w:t>E. 3.1</w:t>
      </w:r>
    </w:p>
    <w:p>
      <w:r>
        <w:t>Streitig und zu prüfen ist der Anspruch der Beschwerdegegnerin auf Übernahme der ambulanten Psychotherapie durch die Invalidenversicherung während der beruflichen Ausbildung (vorgesehen gewesen auf 31. Juli 2008).</w:t>
      </w:r>
    </w:p>
    <w:p>
      <w:r>
        <w:rPr>
          <w:b/>
        </w:rPr>
        <w:t>E. 3.2</w:t>
      </w:r>
    </w:p>
    <w:p>
      <w:r>
        <w:t>Im angefochtenen Entscheid werden die Rechtsgrundlagen zum Anspruch auf medizinische Massnahmen der Invalidenversicherung zutreffend dargelegt. Es betrifft dies Art. 12 IVG (in der bis Ende 2007 gültig gewesenen Fassung) sowie Art. 5 Abs. 2 IVG und Art. 8 Abs. 2 ATSG und die hierzu ergangene Rechtsprechung (insbesondere BGE 131 V 9 E. 4.2 S. 21 mit Hinweisen). Korrekt ist namentlich, dass eine therapeutische Vorkehr, deren Wirkung sich in der Unterdrückung von Symptomen erschöpft, nicht als medizinische Massnahme im Sinne des Art. 12 IVG gelten kann, selbst wenn sie im Hinblick auf die schulische und erwerbliche Eingliederung unabdingbar ist. Denn eine solche dient weder der Herbeiführung eines stabilen Zustandes, in welchem vergleichsweise erheblich verbesserte Voraussetzungen für die spätere Ausbildung und Erwerbsfähigkeit bestehen, noch ändert sie etwas am Fortdauern eines labilen Krankheitsgeschehens und dient dementsprechend nicht der Verhinderung eines stabilen pathologischen Zustandes. Deswegen genügt eine günstige Beeinflussung der Krankheitsdynamik allein nicht, wenn eine spontane, nicht kausal auf die therapeutische Massnahme zurückzuführende Heilung zu erwarten ist, oder wenn die Entstehung eines stabilen Defekts mit Hilfe von Dauertherapie lediglich hinausgeschoben werden soll (Urteil I 501/06 vom 29. Juni 2007 E. 5.2, in: SVR 2008 IV Nr. 16 S. 46).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(Urteil des Eidg. Versicherungsgerichtes I 115/98 vom 26. Februar 1999 E. 2d, in: AHI 1999 S. 127 f.). Um eine von der Invalidenversicherung nicht zu übernehmende Behandlung des Leidens an sich geht es somit in der Regel bei der Heilung oder Linderung eines labilen pathologischen Geschehens. Eine Psychotherapie bei Minderjährigen kann von der Invalidenversicherung nur übernommen werden, wenn sie keinen Dauercharakter hat, also nicht - wie dies etwa bei Schizophrenien oder manisch-depressiven Psychosen zutrifft - zeitlich unbegrenzt erforderlich sein wird (Urteil I 302/05 vom 31. Oktober 2005 E. 3.2.1).</w:t>
      </w:r>
    </w:p>
    <w:p>
      <w:r>
        <w:rPr>
          <w:b/>
        </w:rPr>
        <w:t>E. 4</w:t>
      </w:r>
    </w:p>
    <w:p>
      <w:r>
        <w:t>Achse Ausschluss einer Epilepsie März 06 KSA, Neurologie</w:t>
      </w:r>
    </w:p>
    <w:p>
      <w:r>
        <w:t>Differenzialdiagnose:</w:t>
      </w:r>
    </w:p>
    <w:p>
      <w:r>
        <w:t>- Verdacht auf emotional instabile Persönlichkeitsstörung F60.3</w:t>
      </w:r>
    </w:p>
    <w:p>
      <w:r>
        <w:t>weitere Diagnosen:</w:t>
      </w:r>
    </w:p>
    <w:p>
      <w:r>
        <w:t>- Status nach Automutilation."</w:t>
      </w:r>
    </w:p>
    <w:p>
      <w:r>
        <w:t>Auf die Frage nach Behandlungsplan und Prognose führten sie aus, die Versicherte sei auf ein Sicherheit, Stabilität, Struktur und Konstanz gewährleistendes soziales Umfeld angewiesen. Der aktuelle Behandlungsplan sehe medikamentöse und jugendpsychiatrisch psychotherapeutische Behandlung sowie Beratung der Bezugspersonen vor. Die kontinuierliche Fortsetzung der medizinischen Massnahmen während der Ausbildungsphase sei massgebende Voraussetzung für die Fortsetzung und Beendigung der Ausbildung.</w:t>
      </w:r>
    </w:p>
    <w:p>
      <w:r>
        <w:t>In ihrer Stellungnahme vom 14. Februar 2007 vertrat RAD-Ärztin Dr. med. G.________ die Auffassung, es handle sich um ein komplexes psychiatrisches Krankheitsbild und "damit klar ganz überwiegend um Leidensbehandlung". Mit Schreiben vom 11. Mai 2007 führte der stellvertretende Heimleiter der hauswirtschaftlichen Ausbildungsstätte H.________ aus, die weiterdauernde regelmässige Psychotherapie sei eine Voraussetzung für die Aufnahme der Versicherten in die zweijährige praktische Anlehre gewesen. Die Therapie habe sich als sehr richtig und unbedingt nötig erwiesen, da bereits kurz nach Ausbildungsbeginn erste Schwierigkeiten aufgetreten seien. Ohne psychotherapeutische Begleitung wäre die Fortsetzung der Ausbildung nicht möglich, da der hauswirtschaftlichen Ausbildungsstätte H.________ das psychiatrisch ausgebildete Personal fehle.</w:t>
      </w:r>
    </w:p>
    <w:p>
      <w:r>
        <w:t>In ihrer Beschwerde an die Vorinstanz verdeutlichte Frau Dr. med. W.________, die Versicherte sei auf kontinuierliche und regelmässige psychotherapeutische Unterstützung angewiesen; die erforderlichen beruflichen Leistungen könnten nur bei Konstanz und Sicherheit im Umfeld und mit therapeutischer Begleitung erbracht werden. Ohne flankierende Psychotherapie wäre die berufliche Massnahme gar nicht durchführbar. Therapieziele seien die Stabilisierung der emotionalen und kognitiven Befindlichkeit sowie die Verbesserung der Kommunikations- und Beziehungsfähigkeit im Hinblick auf die Ermöglichung der durch die Invalidenversicherung vermittelten und finanzierten Ausbildung. Weiter ziele die Behandlung (Einzelpsychotherapie; medikamentöse Behandlung mit Psychopharmaka [Remeron und Risperdal]) darauf ab, die bereits chronifizierten psychischen Störungen im Rahmen der Ausbildung zu mindern, damit diese nicht in einen späteren stabilen Defekt einmündeten. Die Massnahmen seien voraussichtlich bis zum Abschluss der Ausbildung (Sommer 2008) erforderlich. Die Behandlung des Leidens an sich stehe ganz im Hintergrund. Zwar wäre ohne die berufliche Problematik eine Behandlung der psychischen Schwierigkeiten empfehlenswert; bezüglich des Leidens an sich fehle es aber an einer für die Behandlungsmotivation ausreichenden Introspektionsfähigkeit.</w:t>
      </w:r>
    </w:p>
    <w:p>
      <w:r>
        <w:rPr>
          <w:b/>
        </w:rPr>
        <w:t>E. 5</w:t>
      </w:r>
    </w:p>
    <w:p>
      <w:r>
        <w:t>Es besteht kein Zweifel, dass die Versicherte auf die psychotherapeutische Behandlung dringend angewiesen ist. Die begleitende ambulante Psychotherapie ist nach Einschätzung der medizinischen Fachpersonen, wie auch der Heimleitung der hauswirtschaftlichen Ausbildungsstätte H.________, für die ausbildungsmässige und (nachfolgende) erwerbliche Eingliederung sogar unabdingbare Voraussetzung, so dass deren massgeblicher Einfluss auf die ausbildungsmässige und spätere erwerbliche Eingliederung ohne weiteres bejaht werden kann. Indes ist der überwiegende Eingliederungscharakter der Massnahme damit nicht erstellt.</w:t>
      </w:r>
    </w:p>
    <w:p>
      <w:r>
        <w:t>Soweit die Vorinstanz gestützt auf die Einschätzungen der Frau Dr. med. W.________ erwog, es sei überwiegend wahrscheinlich, dass die psychotherapeutische Behandlung ohne die berufliche Erstausbildung nicht zwingend erforderlich wäre, hält ihre Beweiswürdigung vor Bundesrecht nicht stand. Die in der vorinstanzlichen Beschwerde vorgetragene Argumentation der Frau Dr. med. W.________ steht in klarem Widerspruch zu den Einschätzungen der übrigen mit der Beschwerdegegnerin betrauten medizinischen Fachpersonen. Die ausführliche Dokumentation der Leidensgeschichte zeigt, dass die Versicherte krankheitsbedingt insbesondere mit Belastungssituationen nicht adäquat umgehen kann. Solche Situationen werden sich indes nicht auf die Ausbildungszeit beschränken, sondern die Beschwerdegegnerin wird auch nach deren Abschluss - und zeitlebens - sowohl im Berufsalltag als auch im Privatleben mit Belastungen konfrontiert sein. Die letztinstanzlich ins Recht gelegten Akten können als unzulässige Noven nicht mehr berücksichtigt werden ( Art. 99 Abs. 1 BGG ). Selbst wenn sie Beachtung finden könnten, sprächen sie indessen ebenfalls klar gegen die Einschätzung der Frau Dr. med. W.________. Der Umstand, dass die Versicherte am 24. September 2007 bereits zum dritten Mal in suizidaler Absicht Tabletten eingenommen hatte und deswegen vom 25. September bis 2. November 2007 in der Psychiatrischen Klinik C.________ hospitalisiert gewesen war, bestätigt eindrücklich, dass die medizinische Massnahme auch ohne "berufliche Problematik" nicht nur empfehlenswert, sondern absolut notwendig (gewesen) wäre und eine kontinuierliche begleitende Psychotherapie nicht nur voraussichtlich bis zum Abschluss der Ausbildung erforderlich, sondern - in Würdigung der bisherigen Leidensgeschichte - auf lange Zeit hinaus unabdingbar sein dürfte. Darüber hinaus erschöpft sich die Therapie hauptsächlich in der Unterdrückung von Symptomen durch "stabilisierende Interventionen" und bezweckt, einem stabilen Defekt entgegenzuwirken (wobei es der Beschwerdegegnerin an der für eine Behandlungsmotivation ausreichenden Introspektionsfähigkeit fehlt; Beurteilung der Frau Dr. med W.________ vom 21. Mai 2007 [Beschwerde im vorinstanzlichen Verfahren]). Zwar wird dadurch die Krankheitsdynamik immer wieder zeitweilig günstig beeinflusst, am Fortdauern des labilen Krankheitsgeschehens ändert die Psychotherapie aber nichts. Dementsprechend dient sie auch nicht der Verhinderung eines stabilen pathologischen Zustandes. Damit sind die Voraussetzungen für eine Übernahme der ambulanten Psychotherapie gestützt auf Art. 12 IVG nicht erfüllt.</w:t>
      </w:r>
    </w:p>
    <w:p>
      <w:r>
        <w:rPr>
          <w:b/>
        </w:rPr>
        <w:t>E. 6</w:t>
      </w:r>
    </w:p>
    <w:p>
      <w:r>
        <w:t>Auf die Erhebung von Gerichtskosten wird ausnahmsweise verzichtet ( Art. 66 Abs. 1 BGG ). Die obsiegende Beschwerdeführerin hat keinen Anspruch auf Parteientschädigung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