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9C_422/2023 vom 12. Juli 2023</w:t>
      </w:r>
    </w:p>
    <w:p>
      <w:r>
        <w:t>Bundesgericht, 2023-07-12, DE</w:t>
      </w:r>
    </w:p>
    <w:p>
      <w:r>
        <w:rPr>
          <w:b/>
        </w:rPr>
        <w:t xml:space="preserve">Quelle: </w:t>
      </w:r>
      <w:r>
        <w:t>https://mcp.opencaselaw.ch/entscheid/bger_9C_422_2023</w:t>
      </w:r>
    </w:p>
    <w:p>
      <w:r>
        <w:t>FR: TF 9C_422/2023 du 12 juillet 2023</w:t>
      </w:r>
    </w:p>
    <w:p>
      <w:r>
        <w:t>IT: TF 9C_422/2023 del 12 luglio 2023</w:t>
      </w:r>
    </w:p>
    <w:p>
      <w:pPr>
        <w:pStyle w:val="Heading2"/>
      </w:pPr>
      <w:r>
        <w:t>Volltext</w:t>
      </w:r>
    </w:p>
    <w:p>
      <w:r>
        <w:t>Bundesgericht</w:t>
      </w:r>
    </w:p>
    <w:p>
      <w:r>
        <w:t>Tribunal fédéral</w:t>
      </w:r>
    </w:p>
    <w:p>
      <w:r>
        <w:t>Tribunale federale</w:t>
      </w:r>
    </w:p>
    <w:p>
      <w:r>
        <w:t>Tribunal federal</w:t>
      </w:r>
    </w:p>
    <w:p>
      <w:r>
        <w:t>9C_422/2023</w:t>
      </w:r>
    </w:p>
    <w:p>
      <w:r>
        <w:t>Urteil vom 12. Juli 2023</w:t>
      </w:r>
    </w:p>
    <w:p>
      <w:r>
        <w:t>III. öffentlich-rechtliche Abteilung</w:t>
      </w:r>
    </w:p>
    <w:p>
      <w:r>
        <w:t>Besetzung</w:t>
      </w:r>
    </w:p>
    <w:p>
      <w:r>
        <w:t>Bundesrichter Stadelmann, als Einzelrichter,</w:t>
      </w:r>
    </w:p>
    <w:p>
      <w:r>
        <w:t>Gerichtsschreiberin Dormann.</w:t>
      </w:r>
    </w:p>
    <w:p>
      <w:r>
        <w:t>Verfahrensbeteiligte</w:t>
      </w:r>
    </w:p>
    <w:p>
      <w:r>
        <w:t>A.________,</w:t>
      </w:r>
    </w:p>
    <w:p>
      <w:r>
        <w:t>Beschwerdeführer,</w:t>
      </w:r>
    </w:p>
    <w:p>
      <w:r>
        <w:t>gegen</w:t>
      </w:r>
    </w:p>
    <w:p>
      <w:r>
        <w:t>Ausgleichskasse des Kantons Wallis, Avenue de Pratifori 22, 1950 Sitten,</w:t>
      </w:r>
    </w:p>
    <w:p>
      <w:r>
        <w:t>Beschwerdegegnerin.</w:t>
      </w:r>
    </w:p>
    <w:p>
      <w:r>
        <w:t>Gegenstand</w:t>
      </w:r>
    </w:p>
    <w:p>
      <w:r>
        <w:t>Alters- und Hinterlassenenversicherung,</w:t>
      </w:r>
    </w:p>
    <w:p>
      <w:r>
        <w:t>Beschwerde gegen den Entscheid des Kantonsgerichts Wallis vom 25. Mai 2023 (S1 23 63).</w:t>
      </w:r>
    </w:p>
    <w:p>
      <w:r>
        <w:t>Nach Einsicht</w:t>
      </w:r>
    </w:p>
    <w:p>
      <w:r>
        <w:t>in den Entscheid des Kantonsgerichts Wallis vom 25. Mai 2023, mit dem es das Verfahren S1 23 63 als gegenstandslos vom Geschäftsverzeichnis abschrieb,</w:t>
      </w:r>
    </w:p>
    <w:p>
      <w:r>
        <w:t>in die dagegen erhobene "Einsprache" resp. Beschwerde vom 24. Juni 2023 (Poststempel), die das Kantonsgericht Wallis zuständigkeitshalber an das Bundesgericht weiterleitete,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w:t>
      </w:r>
    </w:p>
    <w:p>
      <w:r>
        <w:t>dass die Vorinstanz insbesondere den Beschwerdewillen im Verfahren S1 23 63 verneint hat mit der Begründung, die eingeschriebene Postsendung, mit der sie den Beschwerdeführer aufgefordert habe mitzuteilen, ob er überhaupt Beschwerde erheben wolle, sei mit dem Vermerk "nicht abgeholt" retourniert worden,</w:t>
      </w:r>
    </w:p>
    <w:p>
      <w:r>
        <w:t>dass der Beschwerdeführer darauf nicht eingeht und auch nicht ansatzweise darlegt, inwiefern die vorinstanzlichen Sachverhaltsfeststellungen im Sinne von Art. 97 Abs. 1 BGG auf einer Rechtsverletzung beruhen oder qualifiziert unzutreffend (unhaltbar, willkürlich: BGE 147 IV 73 E. 4.1.2; 144 V 50 E. 4.2; 135 II 145 E. 8.1) sein oder die darauf beruhenden Erwägungen eine Rechtsverletzung im Sinne von Art. 95 f. BGG darstellen sollen,</w:t>
      </w:r>
    </w:p>
    <w:p>
      <w:r>
        <w:t>dass die Eingabe des Beschwerdeführers somit den inhaltlichen Mindestanforderungen an die Begründung offensichtlich nicht genügt, weshalb im vereinfachten Verfahren nach Art. 108 Abs. 1 lit. b und Abs. 2 BGG auf die Beschwerde nicht einzutreten ist,</w:t>
      </w:r>
    </w:p>
    <w:p>
      <w:r>
        <w:t>dass der Beschwerdeführer grundsätzlich kostenpflichtig wird, indessen umständehalber auf die Erhebung von Gerichtskosten verzichtet werden kann ( Art. 66 Abs. 1 BGG ),</w:t>
      </w:r>
    </w:p>
    <w:p>
      <w:r>
        <w:t>erkennt der Einzelrichter:</w:t>
      </w:r>
    </w:p>
    <w:p>
      <w:r>
        <w:t>1.</w:t>
      </w:r>
    </w:p>
    <w:p>
      <w:r>
        <w:t>Auf die Beschwerde wird nicht eingetreten.</w:t>
      </w:r>
    </w:p>
    <w:p>
      <w:r>
        <w:t>2.</w:t>
      </w:r>
    </w:p>
    <w:p>
      <w:r>
        <w:t>Es werden keine Gerichtskosten erhoben.</w:t>
      </w:r>
    </w:p>
    <w:p>
      <w:r>
        <w:t>3.</w:t>
      </w:r>
    </w:p>
    <w:p>
      <w:r>
        <w:t>Dieses Urteil wird den Parteien, dem Kantonsgericht Wallis und dem Bundesamt für Sozialversicherungen schriftlich mitgeteilt.</w:t>
      </w:r>
    </w:p>
    <w:p>
      <w:r>
        <w:t>Luzern, 12. Juli 2023</w:t>
      </w:r>
    </w:p>
    <w:p>
      <w:r>
        <w:t>Im Namen der III. öffentlich-rechtlichen Abteilung</w:t>
      </w:r>
    </w:p>
    <w:p>
      <w:r>
        <w:t>des Schweizerischen Bundesgerichts</w:t>
      </w:r>
    </w:p>
    <w:p>
      <w:r>
        <w:t>Der Einzelrichter: Stadelmann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