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9C_416/2009 vom 1. März 2010</w:t>
      </w:r>
    </w:p>
    <w:p>
      <w:r>
        <w:t>Bundesgericht, 2010-03-01, FR</w:t>
      </w:r>
    </w:p>
    <w:p>
      <w:r>
        <w:rPr>
          <w:b/>
        </w:rPr>
        <w:t xml:space="preserve">Quelle: </w:t>
      </w:r>
      <w:r>
        <w:t>https://mcp.opencaselaw.ch/entscheid/bger_9C_416_2009</w:t>
      </w:r>
    </w:p>
    <w:p>
      <w:r>
        <w:t>FR: TF 9C_416/2009 du 1 mars 2010</w:t>
      </w:r>
    </w:p>
    <w:p>
      <w:r>
        <w:t>IT: TF 9C_416/2009 del 1 marzo 2010</w:t>
      </w:r>
    </w:p>
    <w:p>
      <w:pPr>
        <w:pStyle w:val="Heading2"/>
      </w:pPr>
      <w:r>
        <w:t>Erwägungen</w:t>
      </w:r>
    </w:p>
    <w:p>
      <w:r>
        <w:rPr>
          <w:b/>
        </w:rPr>
        <w:t>E. 1.1</w:t>
      </w:r>
    </w:p>
    <w:p>
      <w:r>
        <w:t>Les premiers juges ont confirmé le refus par l'office AI de mesures d'ordre professionnel au sens des art. 15 à 17 LAI, point qui n'est pas litigieux.</w:t>
      </w:r>
    </w:p>
    <w:p>
      <w:r>
        <w:rPr>
          <w:b/>
        </w:rPr>
        <w:t>E. 1.2</w:t>
      </w:r>
    </w:p>
    <w:p>
      <w:r>
        <w:t>Ils ont renvoyé la cause à l'autorité inférieure afin qu'elle mette en place une mesure d'aide au placement au sens de l' art. 18 al. 1 LAI . L'office AI n'a plus aucune latitude de jugement en ce qui concerne le droit de l'assuré à une aide au placement. Le renvoi sert uniquement à la mise en place d'une telle mesure. Le jugement attaqué, bien qu'étant une décision de renvoi de première instance, est donc en réalité une décision finale ( ATF 135 V 141 consid. 1.1 p. 143, 134 II 124 consid. 1.3 p. 127 et les références). A supposer que ce jugement puisse être considéré comme une décision incidente, la condition du préjudice irréparable au sens de l' art. 93 al. 1 let. a LTF serait réalisée (arrêt 9C_385/2009 du 13 octobre 2009; ATF 134 II 124 consid. 1.3 p. 128). Le recours est recevable.</w:t>
      </w:r>
    </w:p>
    <w:p>
      <w:r>
        <w:rPr>
          <w:b/>
        </w:rPr>
        <w:t>E. 2.1</w:t>
      </w:r>
    </w:p>
    <w:p>
      <w:r>
        <w:t>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w:t>
      </w:r>
    </w:p>
    <w:p>
      <w:r>
        <w:t>Aux termes de l' art. 18 al. 1 LAI (nouvelle teneur selon la novelle du 6 octobre 2006 [5e révision de l'AI], en vigueur depuis le 1er janvier 2008), l'assuré présentant une incapacité de travail et susceptible d'être réadapté a droit:</w:t>
      </w:r>
    </w:p>
    <w:p>
      <w:r>
        <w:t>a. à un soutien actif dans la recherche d'un emploi approprié;</w:t>
      </w:r>
    </w:p>
    <w:p>
      <w:r>
        <w:t>b. à un conseil suivi afin de conserver un emploi.</w:t>
      </w:r>
    </w:p>
    <w:p>
      <w:r>
        <w:rPr>
          <w:b/>
        </w:rPr>
        <w:t>E. 2.2</w:t>
      </w:r>
    </w:p>
    <w:p>
      <w:r>
        <w:t>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 ATF 116 V 80 consid. 6a p. 81).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 2006 IV Nr. 45 p. 162).</w:t>
      </w:r>
    </w:p>
    <w:p>
      <w:r>
        <w:rPr>
          <w:b/>
        </w:rPr>
        <w:t>E. 3</w:t>
      </w:r>
    </w:p>
    <w:p>
      <w:r>
        <w:t>La juridiction cantonale a relevé que dans la perspective de la 5e révision de l'AI, la mesure d'aide au placement avait été élargie et permettait de prévoir une courte période d'observation professionnelle et d'entraînement au travail. Elle a considéré qu'il convenait de mettre en place une telle mesure en faveur de l'intimé et qu'il s'agirait pour l'office AI, ou l'établissement auquel le dossier serait confié, d'aider l'assuré à atteindre un taux d'activité de 100 % et de lui fournir l'aide nécessaire dans ses démarches de recherche d'emploi.</w:t>
      </w:r>
    </w:p>
    <w:p>
      <w:r>
        <w:rPr>
          <w:b/>
        </w:rPr>
        <w:t>E. 4.1</w:t>
      </w:r>
    </w:p>
    <w:p>
      <w:r>
        <w:t>L' art. 18 al. 1 LAI ,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 le conserver (FF 2005 4279). Le Conseil fédéral y relève que l'art. 18a (nouveau) al. 1 LAI formule les conditions d'octroi de façon plus large que l'"actuel" art. 18, al. 1, de façon que toute personne en incapacité de travail, mais apte à la réadaptation, puisse profiter du placement et que la disposition est en outre complétée par la précision suivante: la personne assurée - et donc aussi son employeur - n'a pas seulement droit à un conseil suivi en vue du maintien d'un emploi existant mais aussi en vue d'un nouvel emploi procuré par l'AI. De la sorte, la personne assurée et son employeur peuvent compter sur le soutien des spécialistes de l'AI précisément au début d'un nouvel emploi (FF 2005 4319).</w:t>
      </w:r>
    </w:p>
    <w:p>
      <w:r>
        <w:rPr>
          <w:b/>
        </w:rPr>
        <w:t>E. 4.2</w:t>
      </w:r>
    </w:p>
    <w:p>
      <w:r>
        <w:t>Ainsi que le relève avec raison l'OFAS dans son préavis, l'extension du droit au placement dans le cadre de la 5e révision de l'AI ne prévoit pas la possibilité d'une courte période d'observation professionnelle et/ou d'un entraînement au travail. Le Conseil fédéral n'a pas prévu cette possibilité dans le message précité du 22 juin 2005 (FF 2005 4215), ni du reste dans le message du 21 février 2001 relatif à la 4e révision de l'AI (FF 2001 3045). Au regard de l' art. 18 al. 1 LAI , dont le texte et le sens sont absolument clairs, la mesure d'aide au placement ne permet pas de prévoir une courte période d'observation professionnelle et d'entraînement au travail. Sur ce point, le jugement attaqué est contraire au droit fédéral.</w:t>
      </w:r>
    </w:p>
    <w:p>
      <w:r>
        <w:rPr>
          <w:b/>
        </w:rPr>
        <w:t>E. 5.1</w:t>
      </w:r>
    </w:p>
    <w:p>
      <w:r>
        <w:t>En tant que la mesure à mettre en place par l'administration doit aider l'intimé à atteindre un taux d'activité de 100 %, elle n'est pas susceptible d'être exécutée. Ainsi que le relève l'OFAS dans son préavis, ce but est étranger à l' art. 18 LAI et ne saurait être atteint par une mesure d'aide au placement au sens de cette disposition légale.</w:t>
      </w:r>
    </w:p>
    <w:p>
      <w:r>
        <w:rPr>
          <w:b/>
        </w:rPr>
        <w:t>E. 5.2</w:t>
      </w:r>
    </w:p>
    <w:p>
      <w:r>
        <w:t>Reste à examiner si l'intimé est entravé par ses problèmes de santé dans la recherche d'un emploi approprié (supra, consid. 2.2, étant relevé que le principe exposé au consid. 2c de l'arrêt I 421/01 du 15 juillet 2002 demeure valable également après l'entrée en vigueur de la 5e révision de l'AI).</w:t>
      </w:r>
    </w:p>
    <w:p>
      <w:r>
        <w:t>Les premiers juges, faisant leurs les conclusions de l'office AI sur la capacité de travail de l'assuré fondées sur l'appréciation des médecins de la Clinique X.________ et celle du docteur A.________, ont retenu que l'intimé avait recouvré une pleine capacité de travail dès avril 2008, dans une activité adaptée à ses limitations fonctionnelles, soit sans port de charges dépassant 20 kg et sans positions prolongées ni flexion du tronc.</w:t>
      </w:r>
    </w:p>
    <w:p>
      <w:r>
        <w:t>Sur le vu de l'avis médical SMR du 17 octobre 2008, il convient de rectifier d'office les constatations ci-dessus de la juridiction cantonale ( art. 105 al. 2 LTF ), en retenant que la capacité de travail exigible remonte au 6 mai 2008. Ainsi, à partir de ce moment-là, on pouvait raisonnablement exiger de l'intimé qu'il reprenne toute activité professionnelle, quelle qu'elle soit, pour autant que les limitations fonctionnelles décrites plus haut soient respectées (appréciation médicale du docteur A.________ du 24 avril 2008). Attendu que l'assuré présente depuis le 6 mai 2008 une capacité de travail exigible de 100 % dans une activité légère adaptée à ses limitations et qu'aucun médecin n'atteste qu'il soit entravé par ses problèmes de santé dans la faculté de rechercher un emploi approprié, les conditions du droit à une aide au placement selon l' art. 18 al. 1 LAI ne sont pas remplies. Il se justifie dès lors d'annuler le ch. 2 du dispositif du jugement attaqué. Le recours est bien fondé.</w:t>
      </w:r>
    </w:p>
    <w:p>
      <w:r>
        <w:rPr>
          <w:b/>
        </w:rPr>
        <w:t>E. 6</w:t>
      </w:r>
    </w:p>
    <w:p>
      <w:r>
        <w:t>Vu l'issue du litige, les frais judiciaires doivent être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