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414/2013 vom 11. Juni 2013</w:t>
      </w:r>
    </w:p>
    <w:p>
      <w:r>
        <w:t>Bundesgericht, 2013-06-11, DE</w:t>
      </w:r>
    </w:p>
    <w:p>
      <w:r>
        <w:rPr>
          <w:b/>
        </w:rPr>
        <w:t xml:space="preserve">Quelle: </w:t>
      </w:r>
      <w:r>
        <w:t>https://mcp.opencaselaw.ch/entscheid/bger_9C_414_2013</w:t>
      </w:r>
    </w:p>
    <w:p>
      <w:r>
        <w:t>FR: TF 9C 414/2013 du 11 juin 2013</w:t>
      </w:r>
    </w:p>
    <w:p>
      <w:r>
        <w:t>IT: TF 9C 414/2013 del 11 giugno 2013</w:t>
      </w:r>
    </w:p>
    <w:p>
      <w:pPr>
        <w:pStyle w:val="Heading2"/>
      </w:pPr>
      <w:r>
        <w:t>Regeste</w:t>
      </w:r>
    </w:p>
    <w:p>
      <w:r>
        <w:t>Invalidenversicherung (Prozessvoraussetzung) | Invalidenversicherung</w:t>
      </w:r>
    </w:p>
    <w:p>
      <w:pPr>
        <w:pStyle w:val="Heading2"/>
      </w:pPr>
      <w:r>
        <w:t>Erwägungen</w:t>
      </w:r>
    </w:p>
    <w:p>
      <w:r>
        <w:rPr>
          <w:b/>
        </w:rPr>
        <w:t>E. 1</w:t>
      </w:r>
    </w:p>
    <w:p>
      <w:r>
        <w:t>Die Beschwerde an das Bundesgericht ist zulässig gegen Entscheide, die das Verfahren abschliessen (Endentscheide; Art. 90 BGG ). Beim angefochtenen Rückweisungsentscheid handelt es sich um einen Zwischenentscheid ( BGE 133 V 477 S. 481 f. E. 4.2 und 5.1), gegen den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(lit. b). Ein Zwischenentscheid bleibt im Rahmen einer Beschwerde gegen den Endentscheid anfechtbar, sofern er sich auf dessen Inhalt auswirkt ( Art. 93 Abs. 3 BGG ).</w:t>
      </w:r>
    </w:p>
    <w:p>
      <w:r>
        <w:rPr>
          <w:b/>
        </w:rPr>
        <w:t>E. 2</w:t>
      </w:r>
    </w:p>
    <w:p>
      <w:r>
        <w:t>Die genannten Eintretensgründe fallen hier schon darum ausser Betracht, weil die Verwaltung auf das Revisionsgesuch der Beschwerdeführerin bisher nicht eingetreten ist und darüber noch gar nicht materiell entschieden hat. Hinzu kommt, dass nach der Rechtsprechung der Entscheid einer kantonalen Instanz, die Sache zur weiteren medizinischen Abklärung an die IV-Stelle zurückzuweisen, vor Bundesgericht regelmässig nicht anfechtbar ist ( BGE 139 V 99 E. 1 und 2 S. 100 f.).</w:t>
      </w:r>
    </w:p>
    <w:p>
      <w:r>
        <w:rPr>
          <w:b/>
        </w:rPr>
        <w:t>E. 3</w:t>
      </w:r>
    </w:p>
    <w:p>
      <w:r>
        <w:t>Daher ist auf die offensichtlich unzulässige Beschwerde im vereinfachten Verfahren nach Art. 108 Abs. 1 lit. a, Abs. 2 und 3 BGG nicht einzutreten; in Anwendung von Art. 66 Abs. 1 Satz 2 BGG wird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