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9C_407/2023 vom 7. Juli 2023</w:t>
      </w:r>
    </w:p>
    <w:p>
      <w:r>
        <w:t>Bundesgericht, 2023-07-07, DE</w:t>
      </w:r>
    </w:p>
    <w:p>
      <w:r>
        <w:rPr>
          <w:b/>
        </w:rPr>
        <w:t xml:space="preserve">Quelle: </w:t>
      </w:r>
      <w:r>
        <w:t>https://mcp.opencaselaw.ch/entscheid/bger_9C_407_2023</w:t>
      </w:r>
    </w:p>
    <w:p>
      <w:r>
        <w:t>FR: TF 9C_407/2023 du 7 juillet 2023</w:t>
      </w:r>
    </w:p>
    <w:p>
      <w:r>
        <w:t>IT: TF 9C_407/2023 del 7 luglio 2023</w:t>
      </w:r>
    </w:p>
    <w:p>
      <w:pPr>
        <w:pStyle w:val="Heading2"/>
      </w:pPr>
      <w:r>
        <w:t>Volltext</w:t>
      </w:r>
    </w:p>
    <w:p>
      <w:r>
        <w:t>Bundesgericht</w:t>
      </w:r>
    </w:p>
    <w:p>
      <w:r>
        <w:t>Tribunal fédéral</w:t>
      </w:r>
    </w:p>
    <w:p>
      <w:r>
        <w:t>Tribunale federale</w:t>
      </w:r>
    </w:p>
    <w:p>
      <w:r>
        <w:t>Tribunal federal</w:t>
      </w:r>
    </w:p>
    <w:p>
      <w:r>
        <w:t>9C_407/2023</w:t>
      </w:r>
    </w:p>
    <w:p>
      <w:r>
        <w:t>Urteil vom 7. Juli 2023</w:t>
      </w:r>
    </w:p>
    <w:p>
      <w:r>
        <w:t>III. öffentlich-rechtliche Abteilung</w:t>
      </w:r>
    </w:p>
    <w:p>
      <w:r>
        <w:t>Besetzung</w:t>
      </w:r>
    </w:p>
    <w:p>
      <w:r>
        <w:t>Bundesrichter Stadelmann, als Einzelrichter,</w:t>
      </w:r>
    </w:p>
    <w:p>
      <w:r>
        <w:t>Gerichtsschreiber Nabold.</w:t>
      </w:r>
    </w:p>
    <w:p>
      <w:r>
        <w:t>Verfahrensbeteiligte</w:t>
      </w:r>
    </w:p>
    <w:p>
      <w:r>
        <w:t>A.________,</w:t>
      </w:r>
    </w:p>
    <w:p>
      <w:r>
        <w:t>Beschwerdeführer,</w:t>
      </w:r>
    </w:p>
    <w:p>
      <w:r>
        <w:t>gegen</w:t>
      </w:r>
    </w:p>
    <w:p>
      <w:r>
        <w:t>IV-Stelle des Kantons Zürich, Röntgenstrasse 17, 8005 Zürich,</w:t>
      </w:r>
    </w:p>
    <w:p>
      <w:r>
        <w:t>Beschwerdegegnerin.</w:t>
      </w:r>
    </w:p>
    <w:p>
      <w:r>
        <w:t>Gegenstand</w:t>
      </w:r>
    </w:p>
    <w:p>
      <w:r>
        <w:t>Invalidenversicherung,</w:t>
      </w:r>
    </w:p>
    <w:p>
      <w:r>
        <w:t>Beschwerde gegen das Urteil des Sozialversicherungsgerichts des Kantons Zürich vom 24. April 2023 (IV.2022.00459).</w:t>
      </w:r>
    </w:p>
    <w:p>
      <w:r>
        <w:t>Nach Einsicht</w:t>
      </w:r>
    </w:p>
    <w:p>
      <w:r>
        <w:t>in die Beschwerde vom 20. Juni 2023 (Postaufgabe) gegen das Urteil des Sozialversicherungsgerichts des Kantons Zürich vom 24. April 2023,</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aufzuzeigen ist, worin eine Verletzung von Bundesrecht liegt ( BGE 140 III 86 E. 2; 134 V 53 E. 3.3),</w:t>
      </w:r>
    </w:p>
    <w:p>
      <w:r>
        <w:t>dass das kantonale Gericht im angefochtenen Urteil eine Verfügung der IV-Stelle bestätigte, womit ein Neuanmeldegesuch des Versicherten abgewiesen wurde,</w:t>
      </w:r>
    </w:p>
    <w:p>
      <w:r>
        <w:t>dass soweit der Beschwerdeführer rügt, diese Verfügung sei nicht unterschrieben worden, er sich nicht mit der Erwägung des kantonalen Gerichts auseinandersetzt, wonach rechtsprechungsgemäss Art. 49 Abs. 1 ATSG zwar die Schriftlichkeit der Verfügung, nicht aber die Notwendigkeit einer Unterschrift postuliert ( BGE 105 V 248 ; vgl. auch Urteil 8C_665/2022 vom 15. Dezember 2022 E. 3.3 mit weiteren Hinweisen),</w:t>
      </w:r>
    </w:p>
    <w:p>
      <w:r>
        <w:t>dass der Beschwerdeführer zwar auf seinen schlechten Gesundheitszustand aufgrund eines Sauerstoffmangels während der Geburt und auf seine schwierige berufliche Situation hinweist, er sich aber nicht mit der vorinstanzlichen Erwägung auseinandersetzt, wonach sich die Situation seit der letzten rentenabweisenden Verfügung im Wesentlichen unverändert präsentiert,</w:t>
      </w:r>
    </w:p>
    <w:p>
      <w:r>
        <w:t>dass der Versicherte eine öffentliche Verhandlung im Sinne von Art. 6 Ziff. 1 EMRK verlangt, er indessen nicht darlegt, ein entsprechendes Gesuch vor Vorinstanz gestellt zu haben, wobei er bereits im Verfahren 9C_204/2022 auf die Notwendigkeit eines solchen Gesuchs vor kantonalem Gericht aufmerksam gemacht worden ist (vgl. Verfügung vom 1. Juni 2022),</w:t>
      </w:r>
    </w:p>
    <w:p>
      <w:r>
        <w:t>dass die Beschwerde den inhaltlichen Mindestanforderungen an ein Rechtsmittel somit offensichtlich nicht genügt,</w:t>
      </w:r>
    </w:p>
    <w:p>
      <w:r>
        <w:t>dass deshalb im vereinfachten Verfahren nach Art. 108 Abs. 1 lit. b und Abs. 2 BGG auf die Beschwerde nicht einzutreten ist,</w:t>
      </w:r>
    </w:p>
    <w:p>
      <w:r>
        <w:t>dass in Anwendung von Art. 66 Abs. 1 Satz 2 BGG umständehalber auf die Erhebung von Gerichtskosten verzichtet wird,</w:t>
      </w:r>
    </w:p>
    <w:p>
      <w:r>
        <w:t>dass damit das Gesuch um unentgeltliche Rechtspflege gegenstandslos geworden ist,</w:t>
      </w:r>
    </w:p>
    <w:p>
      <w:r>
        <w:t>dass mit diesem Sachurteil auch das Gesuch um aufschiebende Wirkung der Beschwerde gegenstandslos wird,</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7. Juli 2023</w:t>
      </w:r>
    </w:p>
    <w:p>
      <w:r>
        <w:t>Im Namen der III. öffentlich-rechtlichen Abteilung</w:t>
      </w:r>
    </w:p>
    <w:p>
      <w:r>
        <w:t>des Schweizerischen Bundesgerichts</w:t>
      </w:r>
    </w:p>
    <w:p>
      <w:r>
        <w:t>Der Einzelrichter: Stadelmann</w:t>
      </w:r>
    </w:p>
    <w:p>
      <w:r>
        <w:t>Der Gerichtsschreiber: Nabold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