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9C_406/2019 vom 4. Juli 2019</w:t>
      </w:r>
    </w:p>
    <w:p>
      <w:r>
        <w:t>Bundesgericht, 2019-07-04, FR</w:t>
      </w:r>
    </w:p>
    <w:p>
      <w:r>
        <w:rPr>
          <w:b/>
        </w:rPr>
        <w:t xml:space="preserve">Quelle: </w:t>
      </w:r>
      <w:r>
        <w:t>https://mcp.opencaselaw.ch/entscheid/bger_9C_406_2019</w:t>
      </w:r>
    </w:p>
    <w:p>
      <w:r>
        <w:t>FR: TF 9C_406/2019 du 4 juillet 2019</w:t>
      </w:r>
    </w:p>
    <w:p>
      <w:r>
        <w:t>IT: TF 9C_406/2019 del 4 luglio 2019</w:t>
      </w:r>
    </w:p>
    <w:p>
      <w:pPr>
        <w:pStyle w:val="Heading2"/>
      </w:pPr>
      <w:r>
        <w:t>Volltext</w:t>
      </w:r>
    </w:p>
    <w:p>
      <w:r>
        <w:t>Bundesgericht</w:t>
      </w:r>
    </w:p>
    <w:p>
      <w:r>
        <w:t>Tribunal fédéral</w:t>
      </w:r>
    </w:p>
    <w:p>
      <w:r>
        <w:t>Tribunale federale</w:t>
      </w:r>
    </w:p>
    <w:p>
      <w:r>
        <w:t>Tribunal federal</w:t>
      </w:r>
    </w:p>
    <w:p>
      <w:r>
        <w:t>9C_406/2019</w:t>
      </w:r>
    </w:p>
    <w:p>
      <w:r>
        <w:t>Arrêt du 4 juillet 2019</w:t>
      </w:r>
    </w:p>
    <w:p>
      <w:r>
        <w:t>IIe Cour de droit social</w:t>
      </w:r>
    </w:p>
    <w:p>
      <w:r>
        <w:t>Composition</w:t>
      </w:r>
    </w:p>
    <w:p>
      <w:r>
        <w:t>Mme la Juge fédérale Pfiffner, Présidente.</w:t>
      </w:r>
    </w:p>
    <w:p>
      <w:r>
        <w:t>Greffier : M. Bleicker.</w:t>
      </w:r>
    </w:p>
    <w:p>
      <w:r>
        <w:t>Participants à la procédure</w:t>
      </w:r>
    </w:p>
    <w:p>
      <w:r>
        <w:t>A.________,</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le jugement de la Cour de justice de</w:t>
      </w:r>
    </w:p>
    <w:p>
      <w:r>
        <w:t>la République et canton de Genève, Chambre des assurances sociales, du 9 mai 2019</w:t>
      </w:r>
    </w:p>
    <w:p>
      <w:r>
        <w:t>(A/564/2019 - ATAS/404/2019).</w:t>
      </w:r>
    </w:p>
    <w:p>
      <w:r>
        <w:t>Vu :</w:t>
      </w:r>
    </w:p>
    <w:p>
      <w:r>
        <w:t>le recours du 7 juin 2019 formé par A.________ contre le jugement de la Cour de justice de la République et canton de Genève, Chambre des assurances sociales, du 9 mai 2019,</w:t>
      </w:r>
    </w:p>
    <w:p>
      <w:r>
        <w:t>considérant :</w:t>
      </w:r>
    </w:p>
    <w:p>
      <w:r>
        <w:t>que selon l'art. 108 al. 1 let. b de la loi du 17 juin 2005 sur le Tribunal fédéral (LTF; RS 173.110), la présidente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que l'on comprenne clairement, à la lecture de son exposé, quelles règles de droit auraient été, selon lui, transgressées par l'autorité précédente ( ATF 142 I 99 consid. 1.7.1 p. 106 et les références),</w:t>
      </w:r>
    </w:p>
    <w:p>
      <w:r>
        <w:t>que la motivation doit en particulier être topique, c'est-à-dire se rapporter à la question juridique tranchée par l'autorité précédente ( ATF 139 II 233 consid. 3.2 p. 235 et les références),</w:t>
      </w:r>
    </w:p>
    <w:p>
      <w:r>
        <w:t>que la juridiction cantonale a retenu que le recourant n'avait pas rendu plausible une aggravation de son état de santé ou une modification des circonstances susceptible de permettre l'entrée en matière sur sa nouvelle demande de prestations depuis la dernière décision entrée en force reposant sur un examen matériel de son droit à des prestations de l'assurance-invalidité,</w:t>
      </w:r>
    </w:p>
    <w:p>
      <w:r>
        <w:t>que le recourant ne s'en prend en l'occurrence pas concrètement aux motifs du jugement déféré,</w:t>
      </w:r>
    </w:p>
    <w:p>
      <w:r>
        <w:t>qu'il se contente tout d'abord de rappeler, brièvement, le déroulement de la procédure, y compris en donnant son appréciation de la séance de comparution personnelle des parties du 18 avril 2019, de critiquer le contenu de la dernière décision entrée en force et d'exposer le caractère difficile de sa situation personnelle,</w:t>
      </w:r>
    </w:p>
    <w:p>
      <w:r>
        <w:t>qu'il soulève ensuite des critiques générales contre les organes de l'assurance-invalidité et du pouvoir judiciaire, dont il considère qu'ils n'appliquent pas la loi mais "un système inconnu", et demande le versement d'un "dédommagement" et de "rendre la dignité" à tous les médecins et les experts "crédibles" qui se sont prononcés ces dernières années,</w:t>
      </w:r>
    </w:p>
    <w:p>
      <w:r>
        <w:t>que ces considérations ne permettent nullement d'établir en quoi le jugement entrepris serait contraire au droit, ni en quoi les constatations des premiers juges seraient manifestement inexactes au sens de l' art. 97 al. 1 LTF ,</w:t>
      </w:r>
    </w:p>
    <w:p>
      <w:r>
        <w:t>que la simple volonté du recourant de faire adopter une nouvelle appréciation des faits connus au moment où la précédente décision entrée en force a été prise ne suffit en particulier aucunement à admettre que son invalidité s'est modifiée de manière à influencer ses droits (au sens des art. 17 LPGA et art. 87 al. 2 et 3 RAI ),</w:t>
      </w:r>
    </w:p>
    <w:p>
      <w:r>
        <w:t>qu'au surplus, le recourant se fonde sur un avis médical établi par la doctoresse Andonovski le 4 juin 2019, qui n'était pas connu par l'autorité précédente lorsqu'elle a statué le 9 mai 2019,</w:t>
      </w:r>
    </w:p>
    <w:p>
      <w:r>
        <w:t>que cette pièce, nouvelle, et les allégués qui s'y rapportent ne peuvent par conséquent pas être pris en considération ( ATF 143 V 19 consid. 1 p. 22 et les références), aucun fait nouveau ni preuve nouvelle ne pouvant être présenté devant le Tribunal fédéral à moins de résulter de la décision de l'autorité précédente ( art. 99 al. 1 LTF ),</w:t>
      </w:r>
    </w:p>
    <w:p>
      <w:r>
        <w:t>qu'au vu des éléments qui précèdent, le recours ne respecte pas les exigences minimales de motivation de l' art. 42 al. 2 LTF ,</w:t>
      </w:r>
    </w:p>
    <w:p>
      <w:r>
        <w:t>qu'il doit par conséquent être déclaré irrecevable et traité selon la procédure simplifiée prévue à l' art. 108 al. 1 let. b LTF ,</w:t>
      </w:r>
    </w:p>
    <w:p>
      <w:r>
        <w:t>qu'il est renoncé à percevoir des frais judiciaires (art. 66 al. 1, 2</w:t>
      </w:r>
    </w:p>
    <w:p>
      <w:r>
        <w:t>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4 juillet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