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9C_406/2016 vom 13. Juni 2016</w:t>
      </w:r>
    </w:p>
    <w:p>
      <w:r>
        <w:t>Bundesgericht, 2016-06-13, DE</w:t>
      </w:r>
    </w:p>
    <w:p>
      <w:r>
        <w:rPr>
          <w:b/>
        </w:rPr>
        <w:t xml:space="preserve">Quelle: </w:t>
      </w:r>
      <w:r>
        <w:t>https://mcp.opencaselaw.ch/entscheid/bger_9C_406_2016</w:t>
      </w:r>
    </w:p>
    <w:p>
      <w:r>
        <w:t>FR: TF 9C_406/2016 du 13 juin 2016</w:t>
      </w:r>
    </w:p>
    <w:p>
      <w:r>
        <w:t>IT: TF 9C_406/2016 del 13 giugno 2016</w:t>
      </w:r>
    </w:p>
    <w:p>
      <w:pPr>
        <w:pStyle w:val="Heading2"/>
      </w:pPr>
      <w:r>
        <w:t>Volltext</w:t>
      </w:r>
    </w:p>
    <w:p>
      <w:r>
        <w:t>Bundesgericht</w:t>
      </w:r>
    </w:p>
    <w:p>
      <w:r>
        <w:t>Tribunal fédéral</w:t>
      </w:r>
    </w:p>
    <w:p>
      <w:r>
        <w:t>Tribunale federale</w:t>
      </w:r>
    </w:p>
    <w:p>
      <w:r>
        <w:t>Tribunal federal</w:t>
      </w:r>
    </w:p>
    <w:p>
      <w:r>
        <w:t>{T 0/2}</w:t>
      </w:r>
    </w:p>
    <w:p>
      <w:r>
        <w:t>9C_406/2016</w:t>
      </w:r>
    </w:p>
    <w:p>
      <w:r>
        <w:t>Urteil vom 13. Juni 2016</w:t>
      </w:r>
    </w:p>
    <w:p>
      <w:r>
        <w:t>II. sozialrechtliche Abteilung</w:t>
      </w:r>
    </w:p>
    <w:p>
      <w:r>
        <w:t>Besetzung</w:t>
      </w:r>
    </w:p>
    <w:p>
      <w:r>
        <w:t>Bundesrichter Meyer, als Einzelrichter,</w:t>
      </w:r>
    </w:p>
    <w:p>
      <w:r>
        <w:t>Gerichtsschreiberin Bollinger Hammerle.</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 vom 14. April 2016.</w:t>
      </w:r>
    </w:p>
    <w:p>
      <w:r>
        <w:t>Nach Einsicht</w:t>
      </w:r>
    </w:p>
    <w:p>
      <w:r>
        <w:t>in die Beschwerde vom 3. Juni 2016 (Poststempel) gegen den Entscheid des Sozialversicherungsgerichts des Kantons Zürich vom 14. April 2016 betreffend Leistungen der Invalidenversicherung,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w:t>
      </w:r>
    </w:p>
    <w:p>
      <w:r>
        <w:t>dass die Beschwerde diesen inhaltlichen Mindestanforderungen offensichtlich nicht genügt, weil ihr nicht entnommen werden kann, inwiefern die vorinstanzliche Beweiswürdigung und Sachverhaltsfeststellung - soweit überhaupt beanstandet -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das letztinstanzlich ins Recht gelegte Zeugnis des Dr. med. B.________, FMH für Psychiatrie und Psychotherapie, vom 23. Mai 2016, wonach vom 23. Mai bis 30. Juni 2016 eine vollständige Arbeitsunfähigkeit bestehe, bereits deshalb nicht berücksichtigt werden kann, weil in diesem Verfahren nur die Zeit bis zum Verfügungserlass vom 4. Januar 2016 zu prüfen ist,</w:t>
      </w:r>
    </w:p>
    <w:p>
      <w:r>
        <w:t>dass deshalb im vereinfachten Verfahren nach Art. 108 Abs. 1 lit. b und Abs. 2 BGG auf die Beschwerde nicht einzutreten ist,</w:t>
      </w:r>
    </w:p>
    <w:p>
      <w:r>
        <w:t>dass in Anwendung von Art. 66 Abs. 1 Satz 2 BGG auf die Erhebung von Gerichtskosten verzichtet und das Gesuch um unentgeltliche Prozessführung damit gegenstandslos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13. Juni 2016</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