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9C_392/2022 vom 21. Februar 2023</w:t>
      </w:r>
    </w:p>
    <w:p>
      <w:r>
        <w:t>Bundesgericht, 2023-02-21, FR</w:t>
      </w:r>
    </w:p>
    <w:p>
      <w:r>
        <w:rPr>
          <w:b/>
        </w:rPr>
        <w:t xml:space="preserve">Quelle: </w:t>
      </w:r>
      <w:r>
        <w:t>https://mcp.opencaselaw.ch/entscheid/bger_9C_392_2022</w:t>
      </w:r>
    </w:p>
    <w:p>
      <w:r>
        <w:t>FR: TF 9C_392/2022 du 21 février 2023</w:t>
      </w:r>
    </w:p>
    <w:p>
      <w:r>
        <w:t>IT: TF 9C_392/2022 del 21 febbraio 2023</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 litige porte sur la responsabilité du recourant dans le préjudice subi par l'intimée en raison des cotisations paritaires restées impayées par la société B.________ SA pour l'année 2015.</w:t>
      </w:r>
    </w:p>
    <w:p>
      <w:r>
        <w:t>A cet égard, l'arrêt entrepris expose de manière complète les normes légales et la jurisprudence applicables en matière de responsabilité subsidiaire des organes de l'employeur au sens de l' art. 52 LAVS . Il suffit d'y renvoyer.</w:t>
      </w:r>
    </w:p>
    <w:p>
      <w:r>
        <w:rPr>
          <w:b/>
        </w:rPr>
        <w:t>E. 3</w:t>
      </w:r>
    </w:p>
    <w:p>
      <w:r>
        <w:t>Le recourant fait valoir que l'intimée était informée des difficultés financières de la société B.________ SA à la suite de sa communication du 10 mars 2016, voire auparavant par voie de presse. A son avis, l'office des faillites pensait comme lui que la situation économique se stabiliserait dans un laps de temps déterminé, dès lors qu'un ajournement de faillite avait été décidé. Il ajoute que l'intimée était également informée des difficultés financières de la société, non seulement en ce qui concerne l'exercice 2014, mais également l'exercice 2015 à la suite du contrôle opéré par le réviseur de l'intimée le 26 août 2016.</w:t>
      </w:r>
    </w:p>
    <w:p>
      <w:r>
        <w:t>Dans ces conditions, le recourant soutient qu'il s'est trouvé dans une situation similaire à celle d'un employeur qui avait, au moment où les faits lui sont reprochés, des raisons sérieuses et objectives de penser que la société recouvrirait sa capacité financière et pourrait s'acquitter des cotisations dans un délai raisonnable. Ces raisons étaient d'autant plus sérieuses et objectives qu'elles étaient contemporaines à l'ajournement de la faillite accordé par l'office des faillites ainsi qu'au contrôle AVS opéré par l'intimée le 26 août 2016. Pour le recourant, ces circonstances auraient dû conduire l'instance précédente à admettre qu'il n'avait pas commis de négligence grave au sens de l' art. 52 LAVS .</w:t>
      </w:r>
    </w:p>
    <w:p>
      <w:r>
        <w:rPr>
          <w:b/>
        </w:rPr>
        <w:t>E. 4</w:t>
      </w:r>
    </w:p>
    <w:p>
      <w:r>
        <w:t>Contrairement à l'opinion du recourant, la présente affaire ne relève pas de la jurisprudence qu'il invoque (cf. ATF 121 V 243 consid. 4; 108 V 183 consid. 1b; arrêt 9C_546/2019 du 13 janvier 2020 consid. 4.3), selon laquelle on peut admettre, dans certaines circonstances, qu'un employeur avait des raisons sérieuses et objectives de penser qu'il pourrait s'acquitter des cotisations dues dans un délai raisonnable, au moment où il avait pris sa décision de retarder le paiement des cotisations. En effet, les difficultés financières n'avaient en l'occurrence rien de passager dès lors que la société avait connu des retards dans le paiement des cotisations paritaires déjà en 2014, ce qui avait conduit l'intimée à introduire une poursuite à son encontre en août 2014. En outre, en 2015, l'intimée lui avait accordé des délais de paiement pour de nouvelles factures impayées.</w:t>
      </w:r>
    </w:p>
    <w:p>
      <w:r>
        <w:t>On se trouve ainsi dans la situation où le recourant a poursuivi l'exploitation d'une entreprise hasardeuse financée sans droit par l'assurance sociale. Un tel comportement constitue un cas de négligence grave sanctionné par l' art. 52 LAVS . Il n'est nullement protégé par la jurisprudence invoquée par le recourant, cela d'autant moins lorsqu'une telle situation a duré près de deux ans, comme les premiers juges l'ont constaté. Postérieure aux manquements en cause, la décision d'ajournement de la faillite ne change rien à l'appréciation de la négligence; au demeurant, l'obligation de l'employeur de payer les cotisations sociales perdure pendant l'ajournement (arrêt H 301/99 du 18 juillet 2000 consid. 6a).</w:t>
      </w:r>
    </w:p>
    <w:p>
      <w:r>
        <w:t>Dès lors, on ne saurait admettre en l'espèce l'existence d'un motif de disculpation en faveur du recourant.</w:t>
      </w:r>
    </w:p>
    <w:p>
      <w:r>
        <w:rPr>
          <w:b/>
        </w:rPr>
        <w:t>E. 5</w:t>
      </w:r>
    </w:p>
    <w:p>
      <w:r>
        <w:t>Mal fondé, le recours doit être rejeté.</w:t>
      </w:r>
    </w:p>
    <w:p>
      <w:r>
        <w:rPr>
          <w:b/>
        </w:rPr>
        <w:t>E. 6</w:t>
      </w:r>
    </w:p>
    <w:p>
      <w:r>
        <w:t>Le recourant, qui succombe, supportera les frais de la procédure ( art. 66 al. 1 LTF ). Ceux-ci sont arrêtés en fonction de la valeur litigieuse, s'agissant d'un cas de responsabilité de l'employeur au sens de l' art. 52 LAVS (art. 51 al. 1 let. a et 65 al. 2 LTF; ch. 1 du Tarif du 31 mars 2006 des émoluments judiciaires du Tribunal fédéral [RS 173.110.210.1]).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