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9C_383/2010 vom 21. Juni 2010</w:t>
      </w:r>
    </w:p>
    <w:p>
      <w:r>
        <w:t>Bundesgericht, 2010-06-21, FR</w:t>
      </w:r>
    </w:p>
    <w:p>
      <w:r>
        <w:rPr>
          <w:b/>
        </w:rPr>
        <w:t xml:space="preserve">Quelle: </w:t>
      </w:r>
      <w:r>
        <w:t>https://mcp.opencaselaw.ch/entscheid/bger_9C_383_2010</w:t>
      </w:r>
    </w:p>
    <w:p>
      <w:r>
        <w:t>FR: TF 9C_383/2010 du 21 juin 2010</w:t>
      </w:r>
    </w:p>
    <w:p>
      <w:r>
        <w:t>IT: TF 9C_383/2010 del 21 giugno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9C_383/2010</w:t>
      </w:r>
    </w:p>
    <w:p>
      <w:r>
        <w:t>Arrêt du 21 juin 2010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Greffier: M. Berthoud.</w:t>
      </w:r>
    </w:p>
    <w:p>
      <w:r>
        <w:t>Participants à la procédure</w:t>
      </w:r>
    </w:p>
    <w:p>
      <w:r>
        <w:t>G.________,</w:t>
      </w:r>
    </w:p>
    <w:p>
      <w:r>
        <w:t>recourant,</w:t>
      </w:r>
    </w:p>
    <w:p>
      <w:r>
        <w:t>contre</w:t>
      </w:r>
    </w:p>
    <w:p>
      <w:r>
        <w:t>Office de l'assurance-invalidité pour le canton de Vaud, avenue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de la Cour des assurances sociales du Tribunal cantonal du canton de Vaud du 22 mars 2010.</w:t>
      </w:r>
    </w:p>
    <w:p>
      <w:r>
        <w:t>Vu:</w:t>
      </w:r>
    </w:p>
    <w:p>
      <w:r>
        <w:t>la décision du 9 décembre 2008 par laquelle l'Office de l'assurance-invalidité pour le canton de Vaud a rejeté la demande de prestations de l'AI formée par G.________, au motif que l'assuré ne présente aucune atteinte à la santé ayant une quelconque répercussion sur sa capacité de travail en tant qu'aide installateur sanitaire,</w:t>
      </w:r>
    </w:p>
    <w:p>
      <w:r>
        <w:t>le jugement du 22 mars 2010 à teneur duquel la Cour des assurances sociales du Tribunal cantonal du canton de Vaud a rejeté le recours que G.________ avait formé contre la décision du 9 décembre 2008,</w:t>
      </w:r>
    </w:p>
    <w:p>
      <w:r>
        <w:t>le recours en matière de droit public du 22 avril 2010 (timbre postal) par lequel G.________ conclut à l'annulation du jugement cantonal et à l'octroi d'une rente entière d'invalidité,</w:t>
      </w:r>
    </w:p>
    <w:p>
      <w:r>
        <w:t>considérant: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le recours contient des conclusions tendant au versement d'une rente entière,</w:t>
      </w:r>
    </w:p>
    <w:p>
      <w:r>
        <w:t>qu'en revanche, à la lecture du mémoire de recours, on ne peut pas déduire en quoi les constatations des premiers juges seraient manifestement inexactes, au sens de l' art. 97 al. 1 LTF , ni en quoi l'acte attaqué serait contraire au droit,</w:t>
      </w:r>
    </w:p>
    <w:p>
      <w:r>
        <w:t>qu'en effet, l'écriture du 22 avril 2010, qui est presque identique au recours cantonal du 9 janvier 2009, contient les mêmes arguments auxquels les juges cantonaux ont répondu,</w:t>
      </w:r>
    </w:p>
    <w:p>
      <w:r>
        <w:t>que le recourant se limite donc, en dernière instance, à répéter purement et simplement ses affirmations relatives à son état de santé psychique et physique, aux douleurs qu'il ressent, à l'incidence de la prise de médicaments, ainsi qu'à l'étendue de sa capacité de travail, sans se rapporter aux considérants du tribunal cantonal qui sont à la base du jugement attaqué,</w:t>
      </w:r>
    </w:p>
    <w:p>
      <w:r>
        <w:t>qu'en outre, le recourant invoque en vain une dégradation actuelle de son état de santé, en raison d'hypertension, car le juge n'a pas à prendre en considération d'éventuelles modifications de l'état de fait postérieures à la date déterminante de la décision administrative attaquée ( ATF 129 V 1 consid. 1.2 p. 4 et les références), soit le 9 décembre 2008,</w:t>
      </w:r>
    </w:p>
    <w:p>
      <w:r>
        <w:t>que, partant, le recours ne répond manifestement pas aux exigences de l' art. 42 al. 1 et 2 LTF et doit être déclaré irrecevable selon la procédure simplifiée de l' art. 108 al. 1 let. b LTF ,</w:t>
      </w:r>
    </w:p>
    <w:p>
      <w:r>
        <w:t>qu'en application de l'art. 66 al. 1, 2ème phrase, LTF, il convient de renoncer à la perception des frais judiciaires, vu les circonstances du cas d'espèce,</w:t>
      </w:r>
    </w:p>
    <w:p>
      <w:r>
        <w:t>que la requête d'assistance judiciaire est ainsi sans objet, d'autant que le recourant n'est pas représenté par un mandataire professionnel,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Vaud et à l'Office fédéral des assurances sociales.</w:t>
      </w:r>
    </w:p>
    <w:p>
      <w:r>
        <w:t>Lucerne, le 21 juin 2010</w:t>
      </w:r>
    </w:p>
    <w:p>
      <w:r>
        <w:t>Au nom de la IIe Cour de droit social</w:t>
      </w:r>
    </w:p>
    <w:p>
      <w:r>
        <w:t>du Tribunal fédéral suisse</w:t>
      </w:r>
    </w:p>
    <w:p>
      <w:r>
        <w:t>Le Président: Le Greffier:</w:t>
      </w:r>
    </w:p>
    <w:p>
      <w:r>
        <w:t>Meyer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