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9C_371/2016 vom 1. Juni 2016</w:t>
      </w:r>
    </w:p>
    <w:p>
      <w:r>
        <w:t>Bundesgericht, 2016-06-01, DE</w:t>
      </w:r>
    </w:p>
    <w:p>
      <w:r>
        <w:rPr>
          <w:b/>
        </w:rPr>
        <w:t xml:space="preserve">Quelle: </w:t>
      </w:r>
      <w:r>
        <w:t>https://mcp.opencaselaw.ch/entscheid/bger_9C_371_2016</w:t>
      </w:r>
    </w:p>
    <w:p>
      <w:r>
        <w:t>FR: TF 9C_371/2016 du 1 juin 2016</w:t>
      </w:r>
    </w:p>
    <w:p>
      <w:r>
        <w:t>IT: TF 9C_371/2016 del 1 giugno 2016</w:t>
      </w:r>
    </w:p>
    <w:p>
      <w:pPr>
        <w:pStyle w:val="Heading2"/>
      </w:pPr>
      <w:r>
        <w:t>Volltext</w:t>
      </w:r>
    </w:p>
    <w:p>
      <w:r>
        <w:t>Bundesgericht</w:t>
      </w:r>
    </w:p>
    <w:p>
      <w:r>
        <w:t>Tribunal fédéral</w:t>
      </w:r>
    </w:p>
    <w:p>
      <w:r>
        <w:t>Tribunale federale</w:t>
      </w:r>
    </w:p>
    <w:p>
      <w:r>
        <w:t>Tribunal federal</w:t>
      </w:r>
    </w:p>
    <w:p>
      <w:r>
        <w:t>{T 0/2}</w:t>
      </w:r>
    </w:p>
    <w:p>
      <w:r>
        <w:t>9C_371/2016</w:t>
      </w:r>
    </w:p>
    <w:p>
      <w:r>
        <w:t>Urteil vom 1. Juni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Ausgleichskasse Basel-Landschaft, Hauptstrasse 109, 4102 Binningen,</w:t>
      </w:r>
    </w:p>
    <w:p>
      <w:r>
        <w:t>Beschwerdegegnerin.</w:t>
      </w:r>
    </w:p>
    <w:p>
      <w:r>
        <w:t>Gegenstand</w:t>
      </w:r>
    </w:p>
    <w:p>
      <w:r>
        <w:t>Ergänzungsleistung zur AHV/IV,</w:t>
      </w:r>
    </w:p>
    <w:p>
      <w:r>
        <w:t>Beschwerde gegen den Entscheid des Kantonsgerichts Basel-Landschaft, Abteilung Sozialversicherungsrecht, vom 21. April 2016.</w:t>
      </w:r>
    </w:p>
    <w:p>
      <w:r>
        <w:t>Nach Einsicht</w:t>
      </w:r>
    </w:p>
    <w:p>
      <w:r>
        <w:t>in die Beschwerde vom 20. Mai 2016 (Poststempel) gegen den Entscheid des Kantonsgerichts Basel-Landschaft, Abteilung Sozialversicherungsrecht, vom 21. April 2016, mit welchem dieses die Ermittlung des Anspruchs auf Ergänzungsleistungen von A.________ ab 1. August 2015 durch die Ausgleichskasse Basel-Landschaft geschützt hat,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86 E. 2 S. 88; 134 V 53 E. 3.3 S. 60), während rein appellatorische Kritik nicht genügt ( BGE 140 III 264 E. 2.3 S. 266),</w:t>
      </w:r>
    </w:p>
    <w:p>
      <w:r>
        <w:t>dass die Beschwerde diesen inhaltlichen Mindestanforderungen offensichtlich nicht genügt, da den Ausführungen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zutrifft auf die Erwägungen der Vorinstanz, wonach die zuständige Ausgleichskasse Basel-Landschaft die Höhe der Ergänzungsleistungen ab 1. August 2015 korrekt berechnet habe,</w:t>
      </w:r>
    </w:p>
    <w:p>
      <w:r>
        <w:t>dass sich die Frage nach einer grossen Härte nur und erst im Zusammenhang mit einem allfälligen Erlass der Rückforderung stellt ( Art. 25 Abs. 1 ATSG , Art. 4 f. ATSV), welcher ausserhalb des Streitgegenstandes liegt,</w:t>
      </w:r>
    </w:p>
    <w:p>
      <w:r>
        <w:t>dass deshalb im vereinfachten Verfahren nach Art. 108 Abs. 1 lit. a und b und Abs. 2 BGG auf die Beschwerde nicht einzutreten ist,</w:t>
      </w:r>
    </w:p>
    <w:p>
      <w:r>
        <w:t>dass in Anwendung von Art. 66 Abs. 1 Satz 2 BGG auf die Erhebung von Gerichtskosten umständehalber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1. Juni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