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9C_362/2007 vom 6. Juli 2007</w:t>
      </w:r>
    </w:p>
    <w:p>
      <w:r>
        <w:t>Bundesgericht, 2007-07-06, DE</w:t>
      </w:r>
    </w:p>
    <w:p>
      <w:r>
        <w:rPr>
          <w:b/>
        </w:rPr>
        <w:t xml:space="preserve">Quelle: </w:t>
      </w:r>
      <w:r>
        <w:t>https://mcp.opencaselaw.ch/entscheid/bger_9C_362_2007</w:t>
      </w:r>
    </w:p>
    <w:p>
      <w:r>
        <w:t>FR: TF 9C_362/2007 du 6 juillet 2007</w:t>
      </w:r>
    </w:p>
    <w:p>
      <w:r>
        <w:t>IT: TF 9C_362/2007 del 6 luglio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9C_362/2007</w:t>
      </w:r>
    </w:p>
    <w:p>
      <w:r>
        <w:t>Urteil vom 6. Juli 2007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Bundesrichter Lustenberger, Seiler,</w:t>
      </w:r>
    </w:p>
    <w:p>
      <w:r>
        <w:t>Gerichtsschreiber R. Widmer.</w:t>
      </w:r>
    </w:p>
    <w:p>
      <w:r>
        <w:t>Parteien</w:t>
      </w:r>
    </w:p>
    <w:p>
      <w:r>
        <w:t>M.________, Beschwerdeführerin,</w:t>
      </w:r>
    </w:p>
    <w:p>
      <w:r>
        <w:t>gegen</w:t>
      </w:r>
    </w:p>
    <w:p>
      <w:r>
        <w:t>IV-Stelle des Kantons St. Gallen, Brauerstrasse 54, 9016 St. Gallen, 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St. Gallen</w:t>
      </w:r>
    </w:p>
    <w:p>
      <w:r>
        <w:t>vom 27. April 2007.</w:t>
      </w:r>
    </w:p>
    <w:p>
      <w:r>
        <w:t>In Erwägung,</w:t>
      </w:r>
    </w:p>
    <w:p>
      <w:r>
        <w:t>dass die IV-Stelle des Kantons St. Gallen mit Verfügung vom 12. Dezember 2006 das Gesuch der 1958 geborenen M.________ um Zusprechung einer Invalidenrente ablehnte, weil sie für die Tätigkeit als Maschinenbedienerin wie für alle anderen körperlich leichten Erwerbstätigkeiten ohne repetitive Aufgaben voll arbeitsfähig sei,</w:t>
      </w:r>
    </w:p>
    <w:p>
      <w:r>
        <w:t>dass das Versicherungsgericht des Kantons St. Gallen die hiegegen eingereichte Beschwerde mit Entscheid vom 27. April 2007 abwies,</w:t>
      </w:r>
    </w:p>
    <w:p>
      <w:r>
        <w:t>dass M.________ Beschwerde in öffentlich-rechtlichen Angelegenheiten führt mit den Anträgen, unter Aufhebung des vorinstanzlichen Entscheides sei ihr eine ganze Invalidenrente zuzusprechen, eventuell sei die Sache zu weiteren Abklärungen an die Verwaltung zurückzuweisen,</w:t>
      </w:r>
    </w:p>
    <w:p>
      <w:r>
        <w:t>dass die Vorinstanz die Bestimmung über den Umfang des Invalidenrentenanspruchs ( Art. 28 Abs. 1 IVG in der bis 31. Dezember 2003 gültig gewesenen und der seit 1. Januar 2004 geltenden Fassung) sowie die Rechtsprechung zur Bedeutung ärztlicher Auskünfte im Rahmen der Invaliditätsschätzung ( BGE 125 V 256 E. 4 S. 261) zutreffend wiedergegeben hat,</w:t>
      </w:r>
    </w:p>
    <w:p>
      <w:r>
        <w:t>dass das kantonale Gericht gestützt auf die medizinischen Unterlagen, insbesondere das von Dr. med. B.________, Spezialarzt für Innere Medizin, und Dr. med. A.________, Spezialarzt für Psychiatrie, erstattete Gutachten vom 9. Januar 2006 für das Bundesgericht verbindlich (Art. 97 Abs. 1 und Art. 105 Abs. 1 und 2 BGG ) festgestellt hat, die Beschwerdeführerin sei für leichte, angepasste Tätigkeiten voll arbeitsfähig,</w:t>
      </w:r>
    </w:p>
    <w:p>
      <w:r>
        <w:t>dass in der Beschwerde nichts vorgebracht wird, was diese Sachverhaltsfeststellung als offensichtlich unrichtig oder auf einer Rechtsverletzung im Sinne von Art. 95 BGG beruhend erscheinen liesse,</w:t>
      </w:r>
    </w:p>
    <w:p>
      <w:r>
        <w:t>dass die letztinstanzlich neu eingereichten Berichte des Dr. med. N.________ vom 22. Mai 2007 und des Dr. med. L.________ vom 29. Mai 2007 nicht in die Beurteilung einzubeziehen sind, weil nach Art. 99 Abs. 1 BGG im Verfahren vor Bundesgericht neue Beweismittel nur so weit vorgebracht werden dürfen, als erst der Entscheid der Vorinstanz dazu Anlass gibt,</w:t>
      </w:r>
    </w:p>
    <w:p>
      <w:r>
        <w:t>dass dies auf den angefochtenen Entscheid nicht zutrifft, beruht dieser doch auf einer umfassenden Prüfung und Abklärung des Gesundheitszustandes der Versicherten und ihrer Leistungsfähigkeit,</w:t>
      </w:r>
    </w:p>
    <w:p>
      <w:r>
        <w:t>dass die Beschwerde offensichtlich unbegründet ist, weshalb sie im Verfahren nach Art. 109 Abs. 2 lit. a BGG erledigt wird,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500.- werden der Beschwerdeführerin auferlegt und mit dem geleisteten Kostenvorschuss verrechnet.</w:t>
      </w:r>
    </w:p>
    <w:p>
      <w:r>
        <w:t>3.</w:t>
      </w:r>
    </w:p>
    <w:p>
      <w:r>
        <w:t>Dieses Urteil wird den Parteien, dem Versicherungsgericht des Kantons St. Gallen, der Ostschweizerischen AHV-Ausgleichskasse für Handel und Industrie und dem Bundesamt für Sozialversicherungen zugestellt.</w:t>
      </w:r>
    </w:p>
    <w:p>
      <w:r>
        <w:t>Luzern, 6. Juli 2007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