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9C_361/2023 vom 21. Juni 2023</w:t>
      </w:r>
    </w:p>
    <w:p>
      <w:r>
        <w:t>Bundesgericht, 2023-06-21, FR</w:t>
      </w:r>
    </w:p>
    <w:p>
      <w:r>
        <w:rPr>
          <w:b/>
        </w:rPr>
        <w:t xml:space="preserve">Quelle: </w:t>
      </w:r>
      <w:r>
        <w:t>https://mcp.opencaselaw.ch/entscheid/bger_9C_361_2023</w:t>
      </w:r>
    </w:p>
    <w:p>
      <w:r>
        <w:t>FR: TF 9C_361/2023 du 21 juin 2023</w:t>
      </w:r>
    </w:p>
    <w:p>
      <w:r>
        <w:t>IT: TF 9C_361/2023 del 21 giugno 2023</w:t>
      </w:r>
    </w:p>
    <w:p>
      <w:pPr>
        <w:pStyle w:val="Heading2"/>
      </w:pPr>
      <w:r>
        <w:t>Volltext</w:t>
      </w:r>
    </w:p>
    <w:p>
      <w:r>
        <w:t>Bundesgericht</w:t>
      </w:r>
    </w:p>
    <w:p>
      <w:r>
        <w:t>Tribunal fédéral</w:t>
      </w:r>
    </w:p>
    <w:p>
      <w:r>
        <w:t>Tribunale federale</w:t>
      </w:r>
    </w:p>
    <w:p>
      <w:r>
        <w:t>Tribunal federal</w:t>
      </w:r>
    </w:p>
    <w:p>
      <w:r>
        <w:t>9C_361/2023</w:t>
      </w:r>
    </w:p>
    <w:p>
      <w:r>
        <w:t>Arrêt du 21 juin 2023</w:t>
      </w:r>
    </w:p>
    <w:p>
      <w:r>
        <w:t>IIIe Cour de droit public</w:t>
      </w:r>
    </w:p>
    <w:p>
      <w:r>
        <w:t>Composition</w:t>
      </w:r>
    </w:p>
    <w:p>
      <w:r>
        <w:t>M. le Juge fédéral Parrino, Président.</w:t>
      </w:r>
    </w:p>
    <w:p>
      <w:r>
        <w:t>Greffier : M. Feller.</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du 27 mars 2023 (C-89/2022).</w:t>
      </w:r>
    </w:p>
    <w:p>
      <w:r>
        <w:t>Vu :</w:t>
      </w:r>
    </w:p>
    <w:p>
      <w:r>
        <w:t>la décision incidente du 15 novembre 2021 par laquelle l'Office de l'assurance-invalidité pour les assurés résidant à l'étranger (ci-après: OAIE) a ordonné que A.________ se soumette à une expertise médicale en Suisse,</w:t>
      </w:r>
    </w:p>
    <w:p>
      <w:r>
        <w:t>l'arrêt du 27 mars 2022, par lequel le Tribunal administratif fédéral a rejeté dans la mesure où il était recevable le recours formé par l'assuré contre cette décision administrative,</w:t>
      </w:r>
    </w:p>
    <w:p>
      <w:r>
        <w:t>le recours en matière de droit public formé par A.________ contre cet arrêt et la requête d'assistance judiciaire dont il est assorti,</w:t>
      </w:r>
    </w:p>
    <w:p>
      <w:r>
        <w:t>considérant :</w:t>
      </w:r>
    </w:p>
    <w:p>
      <w:r>
        <w:t>que le Tribunal fédéral examine d'office la recevabilité des recours qui lui sont soumis ( ATF 141 II 113 consid. 1 p. 116; 141 III 395 consid. 2.1 p. 397),</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l'arrêt du 27 mars 2022 porte sur la mise en oeuvre d'une expertise pluridisciplinaire dans le cadre d'une procédure de demande de prestation, il ne met pas un terme à ladite procédure et doit être considéré comme une décision incidente (cf. ATF 133 V 477 consid. 4.1.3),</w:t>
      </w:r>
    </w:p>
    <w:p>
      <w:r>
        <w:t>qu'il convient par conséquent d'analyser si l'arrêt entrepris cause un préjudice irréparable au recourant,</w:t>
      </w:r>
    </w:p>
    <w:p>
      <w:r>
        <w:t>qu'à ce propos, le Tribunal fédéral a eu l'occasion de dire que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qu'il n'ait été statué sur des motifs formels de récusation (cf. ATF 138 V 271 ),</w:t>
      </w:r>
    </w:p>
    <w:p>
      <w:r>
        <w:t>qu'en l'espèce, le recourant n'invoque aucun motif de récusation et fait essentiellement valoir des griefs concernant son droit à la rente,</w:t>
      </w:r>
    </w:p>
    <w:p>
      <w:r>
        <w:t>que le recours n'étant pas recevable, dès lors que la réalisation de l'expertise ne cause pas un dommage irréparable au recourant (cf. ATF 138 V 271 ), il lui sera loisible d'invoquer ce moyen dans le cadre d'un recours contre la décision finale (cf. art. 93 al. 3 LTF ),</w:t>
      </w:r>
    </w:p>
    <w:p>
      <w:r>
        <w:t>qu'en conséquence, le recours contre l'arrêt du 27 mars 2022 doit être déclaré irrecevable selon la procédure simplifiée de l' art. 108 al. 1 let. a LTF ,</w:t>
      </w:r>
    </w:p>
    <w:p>
      <w:r>
        <w:t>qu'il est exceptionnellement renoncé à percevoir des frais judiciaires (art. 66 al. 1, 2</w:t>
      </w:r>
    </w:p>
    <w:p>
      <w:r>
        <w:t>ème phrase, LTF), de sorte que la requête d'assistance judiciaire limitée aux frais de procédure est sans objet ( ATF 133 I 234 consid. 3),</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III du Tribunal administratif fédéral et à l'Office fédéral des assurances sociales.</w:t>
      </w:r>
    </w:p>
    <w:p>
      <w:r>
        <w:t>Lucerne, le 21 juin 2023</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