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9C_360/2025 vom 24. Juli 2025</w:t>
      </w:r>
    </w:p>
    <w:p>
      <w:r>
        <w:t>Bundesgericht, 2025-07-24, DE</w:t>
      </w:r>
    </w:p>
    <w:p>
      <w:r>
        <w:rPr>
          <w:b/>
        </w:rPr>
        <w:t xml:space="preserve">Quelle: </w:t>
      </w:r>
      <w:r>
        <w:t>https://mcp.opencaselaw.ch/entscheid/bger_9C_360_2025</w:t>
      </w:r>
    </w:p>
    <w:p>
      <w:r>
        <w:t>FR: TF 9C_360/2025 du 24 juillet 2025</w:t>
      </w:r>
    </w:p>
    <w:p>
      <w:r>
        <w:t>IT: TF 9C_360/2025 del 24 luglio 2025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9C_360/2025</w:t>
      </w:r>
    </w:p>
    <w:p>
      <w:r>
        <w:t>Urteil vom 24. Juli 2025</w:t>
      </w:r>
    </w:p>
    <w:p>
      <w:r>
        <w:t>III. öffentlich-rechtliche Abteilung</w:t>
      </w:r>
    </w:p>
    <w:p>
      <w:r>
        <w:t>Besetzung</w:t>
      </w:r>
    </w:p>
    <w:p>
      <w:r>
        <w:t>Bundesrichterin Moser-Szeless, Präsidentin,</w:t>
      </w:r>
    </w:p>
    <w:p>
      <w:r>
        <w:t>Gerichtsschreiberin Nünlist.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Helsana Versicherungen AG, Recht &amp; Compliance, Postfach, 8081 Zürich Helsana,</w:t>
      </w:r>
    </w:p>
    <w:p>
      <w:r>
        <w:t>Beschwerdegegnerin.</w:t>
      </w:r>
    </w:p>
    <w:p>
      <w:r>
        <w:t>Gegenstand</w:t>
      </w:r>
    </w:p>
    <w:p>
      <w:r>
        <w:t>Krankenversicherung,</w:t>
      </w:r>
    </w:p>
    <w:p>
      <w:r>
        <w:t>Beschwerde gegen das Urteil des Versicherungsgerichts des Kantons Aargau vom 24. April 2025 (VBE.2024.407).</w:t>
      </w:r>
    </w:p>
    <w:p>
      <w:r>
        <w:t>Nach Einsicht</w:t>
      </w:r>
    </w:p>
    <w:p>
      <w:r>
        <w:t>in die Beschwerde vom 23. Juni 2025 (Poststempel) gegen das Urteil des Versicherungsgerichts des Kantons Aargau vom 24. April 2025,</w:t>
      </w:r>
    </w:p>
    <w:p>
      <w:r>
        <w:t>in Erwägung,</w:t>
      </w:r>
    </w:p>
    <w:p>
      <w:r>
        <w:t>dass ein Rechtsmittel gemäss Art. 42 Abs. 1 und 2 BGG unter anderem die Begehren und deren Begründung zu enthalten hat, wobei in der Begründung in gedrängter Form darzulegen ist, inwiefern der angefochtene Akt Recht verletzt,</w:t>
      </w:r>
    </w:p>
    <w:p>
      <w:r>
        <w:t>dass dabei konkret auf die für das Ergebnis des angefochtenen Entscheids massgeblichen Erwägungen der Vorinstanz einzugehen und im Einzelnen aufzuzeigen ist, worin eine Verletzung von Bundesrecht liegt ( BGE 140 III 86 E. 2; 134 V 53 E. 3.3), während rein appellatorische Kritik nicht genügt ( BGE 145 I 26 E. 1.3; 140 III 264 E. 2.3),</w:t>
      </w:r>
    </w:p>
    <w:p>
      <w:r>
        <w:t>dass die Vorinstanz den Beschwerdeführer verpflichtet hat, der Beschwerdegegnerin Fr. 1'592.15, bestehend aus ausstehenden Kostenbeteiligungen im Betrag von Fr. 1'192.15 sowie Mahngebühren von Fr. 400.- zu bezahlen,</w:t>
      </w:r>
    </w:p>
    <w:p>
      <w:r>
        <w:t>dass sie in diesem Umfang die Beseitigung des Rechtsvorschlags in der Betreibung Nr. xxx des Betreibungsamtes U.________ bestätigt hat,</w:t>
      </w:r>
    </w:p>
    <w:p>
      <w:r>
        <w:t>dass sie dem Beschwerdeführer zudem die Betreibungskosten in der Höhe von Fr. 73.30 auferlegt hat,</w:t>
      </w:r>
    </w:p>
    <w:p>
      <w:r>
        <w:t>dass der Beschwerdeführer es gänzlich vermissen lässt, konkret auf die Erwägungen der Vorinstanz einzugehen und darzulegen, inwiefern diese Recht verletzen,</w:t>
      </w:r>
    </w:p>
    <w:p>
      <w:r>
        <w:t>dass er sich einerseits auf unzulässige, rein appellatorische Kritik beschränkt, indem er etwa vorbringt, handfeste Fakten und Beweise "des Beschwerdegegners" würden fehlen oder einzelne Rechnungen seien (versehentlich) mehrmals verrechnet worden,</w:t>
      </w:r>
    </w:p>
    <w:p>
      <w:r>
        <w:t>dass er im Weiteren behauptete Rechtsverletzungen in keiner Weise substanziiert,</w:t>
      </w:r>
    </w:p>
    <w:p>
      <w:r>
        <w:t>dass die Beschwerde daher den inhaltlichen Mindestanforderungen offensichtlich nicht genügt,</w:t>
      </w:r>
    </w:p>
    <w:p>
      <w:r>
        <w:t>dass deshalb im vereinfachten Verfahren nach Art. 108 Abs. 1 lit. b BGG auf die Beschwerde nicht einzutreten ist,</w:t>
      </w:r>
    </w:p>
    <w:p>
      <w:r>
        <w:t>dass in Anwendung von Art. 66 Abs. 1 Satz 2 BGG umständehalber auf die Erhebung von Gerichtskosten verzichtet wird,</w:t>
      </w:r>
    </w:p>
    <w:p>
      <w:r>
        <w:t>erkennt die Präsidentin: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auferlegt.</w:t>
      </w:r>
    </w:p>
    <w:p>
      <w:r>
        <w:t>3.</w:t>
      </w:r>
    </w:p>
    <w:p>
      <w:r>
        <w:t>Dieses Urteil wird den Parteien, dem Versicherungsgericht des Kantons Aargau und dem Bundesamt für Gesundheit schriftlich mitgeteilt.</w:t>
      </w:r>
    </w:p>
    <w:p>
      <w:r>
        <w:t>Luzern, 24. Juli 2025</w:t>
      </w:r>
    </w:p>
    <w:p>
      <w:r>
        <w:t>Im Namen der III. öffentlich-rechtlichen Abteilung</w:t>
      </w:r>
    </w:p>
    <w:p>
      <w:r>
        <w:t>des Schweizerischen Bundesgerichts</w:t>
      </w:r>
    </w:p>
    <w:p>
      <w:r>
        <w:t>Die Präsidentin: Moser-Szeless</w:t>
      </w:r>
    </w:p>
    <w:p>
      <w:r>
        <w:t>Die Gerichtsschreiberin: Nünlist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