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9C_357/2018 vom 6. Juni 2018</w:t>
      </w:r>
    </w:p>
    <w:p>
      <w:r>
        <w:t>Bundesgericht, 2018-06-06, DE</w:t>
      </w:r>
    </w:p>
    <w:p>
      <w:r>
        <w:rPr>
          <w:b/>
        </w:rPr>
        <w:t xml:space="preserve">Quelle: </w:t>
      </w:r>
      <w:r>
        <w:t>https://mcp.opencaselaw.ch/entscheid/bger_9C_357_2018</w:t>
      </w:r>
    </w:p>
    <w:p>
      <w:r>
        <w:t>FR: TF 9C_357/2018 du 6 juin 2018</w:t>
      </w:r>
    </w:p>
    <w:p>
      <w:r>
        <w:t>IT: TF 9C_357/2018 del 6 giugno 2018</w:t>
      </w:r>
    </w:p>
    <w:p>
      <w:pPr>
        <w:pStyle w:val="Heading2"/>
      </w:pPr>
      <w:r>
        <w:t>Volltext</w:t>
      </w:r>
    </w:p>
    <w:p>
      <w:r>
        <w:t>Bundesgericht</w:t>
      </w:r>
    </w:p>
    <w:p>
      <w:r>
        <w:t>Tribunal fédéral</w:t>
      </w:r>
    </w:p>
    <w:p>
      <w:r>
        <w:t>Tribunale federale</w:t>
      </w:r>
    </w:p>
    <w:p>
      <w:r>
        <w:t>Tribunal federal</w:t>
      </w:r>
    </w:p>
    <w:p>
      <w:r>
        <w:t>9C_357/2018</w:t>
      </w:r>
    </w:p>
    <w:p>
      <w:r>
        <w:t>Urteil vom 6. Juni 2018</w:t>
      </w:r>
    </w:p>
    <w:p>
      <w:r>
        <w:t>II. sozialrechtliche Abteilung</w:t>
      </w:r>
    </w:p>
    <w:p>
      <w:r>
        <w:t>Besetzung</w:t>
      </w:r>
    </w:p>
    <w:p>
      <w:r>
        <w:t>Bundesrichter Meyer, als Einzelrichter,</w:t>
      </w:r>
    </w:p>
    <w:p>
      <w:r>
        <w:t>Gerichtsschreiber Williner.</w:t>
      </w:r>
    </w:p>
    <w:p>
      <w:r>
        <w:t>Verfahrensbeteiligte</w:t>
      </w:r>
    </w:p>
    <w:p>
      <w:r>
        <w:t>A.________,</w:t>
      </w:r>
    </w:p>
    <w:p>
      <w:r>
        <w:t>Beschwerdeführerin,</w:t>
      </w:r>
    </w:p>
    <w:p>
      <w:r>
        <w:t>gegen</w:t>
      </w:r>
    </w:p>
    <w:p>
      <w:r>
        <w:t>Ausgleichskasse des Kantons Zürich, Röntgenstrasse 17, 8005 Zürich,</w:t>
      </w:r>
    </w:p>
    <w:p>
      <w:r>
        <w:t>Beschwerdegegnerin.</w:t>
      </w:r>
    </w:p>
    <w:p>
      <w:r>
        <w:t>Gegenstand</w:t>
      </w:r>
    </w:p>
    <w:p>
      <w:r>
        <w:t>Alters- und Hinterlassenenversicherung,</w:t>
      </w:r>
    </w:p>
    <w:p>
      <w:r>
        <w:t>Beschwerde gegen den Entscheid des Sozialversicherungsgerichts des Kantons Zürich vom 19. März 2018 (AK.2018.00006).</w:t>
      </w:r>
    </w:p>
    <w:p>
      <w:r>
        <w:t>Nach Einsicht</w:t>
      </w:r>
    </w:p>
    <w:p>
      <w:r>
        <w:t>in die Beschwerde vom 8. Mai 2018 (Poststempel) gegen den Entscheid des Sozialversicherungsgerichts des Kantons Zürich vom 19. März 2018, mit welchem dieses ein von A.________ eingereichtes Revisionsgesuch (gegen einen Entscheid vom 31. Mai 2016 betreffend Schadenersatz für entgangene Sozialversicherungsbeiträge in der Höhe von 29'957.30) abwies, soweit es darauf eintrat,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Eingabe vom 8. Mai 2018 diesen inhaltlichen Mindestanforderungen offensichtlich nicht genügt, da darin mit keinem Wort auf die vorinstanzlichen Erwägungen eingegangen wird, wonach die Beschwerdeführerin weder neue Tatsachen noch Beweismittel (im Sinne von Art. 61 lit. i ATSG ) vorgebracht habe,</w:t>
      </w:r>
    </w:p>
    <w:p>
      <w:r>
        <w:t>dass auf die stattdessen vorgebrachten, sich mit materiellen Gesichtspunkten befassenden Ausführungen in der Beschwerdeschrift bereits deshalb nicht einzugehen ist, weil der Streitwert unter Fr. 30'000.- liegt, sich keine Rechtsfrage von grundsätzlicher Bedeutung stellt und somit die Beschwerde in öffentlich-rechtlichen Angelegenheiten ausgeschlossen ist (vgl. Art. 85 Abs. 1 lit. a und Abs. 2 BGG ; BGE 137 V 51 E. 4 S. 54 ff),</w:t>
      </w:r>
    </w:p>
    <w:p>
      <w:r>
        <w:t>dass diese Ausführungen mangels einer substanziierten Begründung auch nicht im Rahmen der subsidiären Verfassungsbeschwerde ( Art. 113 ff. BGG ) entgegengenommen werden können (Art. 116 und 117 i.V.m. Art. 106 Abs. 2 BGG ),</w:t>
      </w:r>
    </w:p>
    <w:p>
      <w:r>
        <w:t>dass deshalb im vereinfachten Verfahren nach Art. 108 Abs. 1 lit. b und Abs. 2 BGG auf die Beschwerde nicht einzutreten ist und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6. Juni 2018</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