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9C_353/2021 vom 7. Dezember 2021</w:t>
      </w:r>
    </w:p>
    <w:p>
      <w:r>
        <w:t>Bundesgericht, 2021-12-07, DE</w:t>
      </w:r>
    </w:p>
    <w:p>
      <w:r>
        <w:rPr>
          <w:b/>
        </w:rPr>
        <w:t xml:space="preserve">Quelle: </w:t>
      </w:r>
      <w:r>
        <w:t>https://mcp.opencaselaw.ch/entscheid/bger_9C_353_2021</w:t>
      </w:r>
    </w:p>
    <w:p>
      <w:r>
        <w:t>FR: TF 9C_353/2021 du 7 décembre 2021</w:t>
      </w:r>
    </w:p>
    <w:p>
      <w:r>
        <w:t>IT: TF 9C_353/2021 del 7 dicembre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Auf ungenügend begründete Rügen oder bloss allgemein gehaltene appellatorische Kritik am angefochtenen Entscheid tritt das Bundesgericht nicht ein (vgl. zum Ganzen BGE 144 V 50 E. 4.2 mit Hinweisen).</w:t>
      </w:r>
    </w:p>
    <w:p>
      <w:r>
        <w:rPr>
          <w:b/>
        </w:rPr>
        <w:t>E. 2</w:t>
      </w:r>
    </w:p>
    <w:p>
      <w:r>
        <w:t>Die Vorinstanz kam zum Schluss, es gebe keinen Grund, von der Qualifizierung der Taxifahrer als unselbstständig Erwerbende durch die Unfallversicherung abzuweichen. Es könne von einer erneuten Überprüfung des Beitragsstatus im vorliegenden Verfahren abgesehen und auf die Erwägungen im Urteil UV.2016.00038 vom 9. Juni 2017 hingewiesen werden. Zudem gäben die der Beitragserhebung zugrunde gelegten Löhne zu keinen Beanstandungen Anlass.</w:t>
      </w:r>
    </w:p>
    <w:p>
      <w:r>
        <w:rPr>
          <w:b/>
        </w:rPr>
        <w:t>E. 3.1</w:t>
      </w:r>
    </w:p>
    <w:p>
      <w:r>
        <w:t>Die Beschwerdeführerin bringt dagegen zunächst vor, mit dem Urteil des Bundesgerichts 8C_571/2017 vom 9. November 2017 sei der Status als unselbstständig Erwerbende lediglich für drei Taxihalter bestätigt worden. Daraus dürfe nicht der Schluss gezogen werden, dass die 25 anderen ihrer Vermittlungszentrale angeschlossenen Taxifahrer als Arbeitnehmer zu betrachten seien. Vielmehr hätte die Vorinstanz, nachdem das Bundesgericht mit den beiden neuen Leiturteilen 8C_38/2019 vom 12. August 2020 und 8C_554/2018 vom 5. Mai 2020 grundlegend anders entschieden habe, die Statusfrage im Lichte dieser Rechtsprechung nochmals prüfen müssen. Eine solche Prüfung zeige, dass kein Abhängigkeitsverhältnis bestehe, sie (die Beschwerdeführerin) keine Entgelte entrichtet habe und die Taxihalter offensichtlich keine Arbeitnehmenden der Taxizentrale seien.</w:t>
      </w:r>
    </w:p>
    <w:p>
      <w:r>
        <w:rPr>
          <w:b/>
        </w:rPr>
        <w:t>E. 3.2.1</w:t>
      </w:r>
    </w:p>
    <w:p>
      <w:r>
        <w:t>Das Bundesgericht hat mit Urteil 8C_571/2017 vom 9. November 2017 den Entscheid des Sozialversicherungsgerichts des Kantons Zürich vom 9. Juni 2017 und die diesem zugrunde liegenden Einspracheentscheide der Suva vom 5. Januar 2016 bestätigt, wonach die Taxifahrer B.________, C.________ und D.________ als unselbstständig Erwerbstätige zu betrachten seien. Gemäss vorinstanzlicher Feststellung habe die Suva auch die anderen 25 Taxifahrerinnen und Taxifahrer rechtskräftig als unselbstständig Erwerbende eingestuft. Dies wird durch die Beschwerde insoweit infrage gestellt, als die Beschwerdeführerin vorbringt, hinsichtlich der anderen 25 Taxifahrer sei der Status noch ungeklärt. Sie begründet diesen Einwand gegen die vorinstanzliche Sachverhaltsfeststellung jedoch nicht weiter und dieser vermag, nachdem diverse Bestätigungen der Suva Gegenteiliges belegen, auch nicht zu überzeugen. Es hat somit bei der vorinstanzlichen Feststellung sein Bewenden.</w:t>
      </w:r>
    </w:p>
    <w:p>
      <w:r>
        <w:rPr>
          <w:b/>
        </w:rPr>
        <w:t>E. 3.2.2</w:t>
      </w:r>
    </w:p>
    <w:p>
      <w:r>
        <w:t>Die unfallversicherungsrechtlichen Entscheide, welche in Anwendung von Art. 1 Abs. 1 UVG erfolgten (vgl. Urteil 8C_571/2017 vom 9. November 2017 E. 2), basieren - wie das kantonale Gericht zutreffend darlegte - auf der AHV-rechtlichen Abgrenzung von selbstständiger und unselbstständiger Erwerbstätigkeit. Es gilt im Unfallversicherungsrecht nämlich als Arbeitnehmer nach Art. 1a Abs. 1 UVG , wer eine unselbstständige Erwerbstätigkeit im Sinne der Bundesgesetzgebung über die Alters- und Hinterlassenenversicherung (AHV) ausübt ( Art. 1 UVV [SR 832.202]). Bei Betrieben im Sinne von Art. 66 UVG , bei denen die Suva den versicherungsrechtlichen Status abgeklärt hat (vgl. Wegleitung des Bundesamtes für Sozialversicherungen über den massgebenden Lohn in der AHV, IV, EO [WML], in der vom 1. Januar 2008 bis 31. Dezember 2017 gültigen Fassung, Rz. 4043; KURT PÄRLI, Das Einkommen von Uber-Fahrern im Lichte des Sozialversicherungsrechts, in: Jusletter vom 12. Juni 2017, Rz. 7; Urteil 8C_38/2019 vom 12. August 2020 E. 2), gibt es somit grundsätzlich keinen Grund, von dem in diesem Verfahren festgesetzten Beitragsstatut abzuweichen. Vielmehr scheint dies auch unter Gesichtspunkten der Koordination geboten. Die Rechtsprechung hat, als noch keine einheitliche Definition des Begriffs des Arbeitnehmers und des Arbeitgebers im Unfallversicherungsrecht und im Recht der AHV bestand, entschieden, auf eine Koordination zwischen den verschiedenen Sozialversicherungszweigen bei der Handhabung der unterschiedlichen Anknüpfungspunkte (AHVG, UVG) mit einer harmonisierenden Auslegung hinzuwirken. Es sei - vorbehalten offensichtliche Unrichtigkeit (RKUV 1992 Nr. U 155 S. 251, U 63/90 E. 2c) - ein und dieselbe Erwerbstätigkeit in einzelnen Zweigen des Sozialversicherungsrechts gleich zu werten, soweit dem nicht eine gesetzliche Regelung entgegenstehe (vgl. BGE 119 V 161 E. 3b; vgl. auch BGE 126 V 212 E. 2a betreffend ALV). Von dieser Rechtsprechung abzuweichen besteht, nachdem nun auf Gesetzes- und Verordnungsstufe ein einheitlicher Begriff ( Art. 10-12 ATSG i.V.m. Art. 1 Abs. 1 AHVG und Art. 1 Abs. 1 UVG ; i.c. vgl. auch Art. 1 UVV ) zur Diskussion steht, kein Anlass (zur vom Gesetzgeber gewünschten Koordination: vgl. Bericht und Entwurf zu einem Allgemeinen Teil der Sozialversicherung, Bern 1984, S. 27 f. Ziff. 4.2. 1/2 und S. 64 Art. 10-12 des Entwurfs; vgl. auch UELI KIESER, Kommentar zum Bundesgesetz über den Allgemeinen Teil des Sozialversicherungsrechts, ATSG, 4. Aufl. 2020, N. 24 f. zu den Vorbemerkungen).</w:t>
      </w:r>
    </w:p>
    <w:p>
      <w:r>
        <w:rPr>
          <w:b/>
        </w:rPr>
        <w:t>E. 3.2.3</w:t>
      </w:r>
    </w:p>
    <w:p>
      <w:r>
        <w:t>Die Beschwerdeführerin prüft in freier Würdigung des Sachverhalts mit Blick auf die Urteile 8C_38/2019 vom 12. August 2020 und 8C_554/2018 vom 5. Mai 2020, ob die ihrer Taxizentrale angeschlossenen Taxifahrer als selbstständig oder unselbstständig Erwerbende einzustufen sind. Für eine solch umfassende Prüfung besteht - wie aufgezeigt - grundsätzlich kein Anlass. Daran vermögen die zitierten Urteile nichts zu ändern, wurde damit entgegen dem Vorbringen in der Beschwerde doch keine Änderung der Rechtsprechung begründet (vgl. Urteile 8C_554/2018 vom 5. Mai 2020 E. 7.1; 8C_38/2019 vom 12. August 2020 E. 6 Ingress). Vielmehr beruhen sie - wie das die Beschwerdeführerin betreffende Urteil 8C_571/2017 vom 9. November 2017 (vgl. dessen E. 2) - auf den gleichen Abgrenzungskriterien und alsdann auf einer Beurteilung der wirtschaftlichen Gegebenheiten im konkreten Einzelfall. Ferner wies das Bundesgericht im Urteil 8C_554/2018 vom 5. Mai 2020 E. 7.2.4 ausdrücklich darauf hin, dass es Unterschiede zum Fall der Beschwerdeführerin gebe, da sich die Rolle jener Taxizentrale durch öffentlich-rechtliche Vorschriften bestimme. Das gilt auch für das andere von der Beschwerdeführerin angerufene Urteil 8C_38/2019 vom 12. August 2020, wie sich der Erwägung 6.2.2 entnehmen lässt. Die Rüge der Beschwerdeführerin, es liege eine ungerechtfertigte Ungleichbehandlung vor, verfängt somit nicht.</w:t>
      </w:r>
    </w:p>
    <w:p>
      <w:r>
        <w:rPr>
          <w:b/>
        </w:rPr>
        <w:t>E. 3.2.4</w:t>
      </w:r>
    </w:p>
    <w:p>
      <w:r>
        <w:t>Entgegen der von der Beschwerdeführerin vertretenen Ansicht verletzte die Vorinstanz kein Bundesrecht, indem sie auf die Erwägungen des Sozialversicherungsgerichts des Kantons Zürich im Urteil vom 9. Juni 2017 verwies. Es trifft zwar zu, dass in diesem Verfahren lediglich die Beschwerdeführerin und drei Taxifahrer Partei waren. Die Erwägungen haben jedoch auch in Bezug auf die anderen 25 Taxichauffeure, die das von der Suva festgelegte Beitragsstatut nicht angefochten haben (E. 3.2.1 hiervor), Gültigkeit, liegt bei diesen doch dieselbe Konstellation vor (vgl. Urteil 9C_614/2020 vom 15. September 2021 E. 5.1). So offerierte die Beschwerdeführerin im vorliegenden vorinstanzlichen Verfahren die gleichen Beweise, die sie schon in der abgeschlossenen Streitsache mit der Suva eingereicht hatte.</w:t>
      </w:r>
    </w:p>
    <w:p>
      <w:r>
        <w:rPr>
          <w:b/>
        </w:rPr>
        <w:t>E. 3.2.5</w:t>
      </w:r>
    </w:p>
    <w:p>
      <w:r>
        <w:t>Im kantonalen Entscheid vom 9. Juni 2017 und Urteil des Bundesgerichts vom 9. November 2017 wurde insbesondere zum Unternehmerrisiko sowie dem Abhängigkeitsverhältnis zwischen der Taxizentrale und den Taxifahrern Stellung genommen. Soweit die Beschwerdeführerin zudem vorbringt, sie habe keine Entgelte entrichtet, kann sie daraus nichts zu ihren Gunsten ableiten. Diese Argumentation lässt nämlich ausser Acht, dass die objektbezogene Betrachtungsweise massgebend und daher hinreichend ist, wenn die betreffende Zuwendung in einem wirtschaftlichen Zusammenhang zum Arbeitsverhältnis steht. Deshalb steht nicht im Vordergrund, welche Person die zu qualifizierende Entschädigung ausbezahlt hat. Es ist nicht entscheidend, ob es sich bei der infrage stehenden Entschädigung um ein unmittelbares oder bloss mittelbares Entgelt handelt (vgl. BGE 145 V 320 E. 5.2.2 mit Hinweisen; UELI KIESER, a.a.O., N. 9 und 13 f. zu Art. 10 ATSG ). Die Qualifikation der Suva, die hier betroffenen 28 Taxifahrer seien unselbstständig Erwerbende, was in drei Fällen gerichtlich bestätigt wurde, erweist sich demnach nicht als offensichtlich unrichtig. Mit dem kantonalen Gericht besteht kein Anlass, davon abzuweichen (vgl. E. 1.2 hiervor).</w:t>
      </w:r>
    </w:p>
    <w:p>
      <w:r>
        <w:rPr>
          <w:b/>
        </w:rPr>
        <w:t>E. 4.1</w:t>
      </w:r>
    </w:p>
    <w:p>
      <w:r>
        <w:t>Die Beschwerdeführerin macht weiter geltend, dass die vorgenommene Schätzung eines fiktiven Lohnes ein untaugliches und ungesetzliches Mittel zum sozialversicherungsrechtlichen Beitragsbezug sei.</w:t>
      </w:r>
    </w:p>
    <w:p>
      <w:r>
        <w:rPr>
          <w:b/>
        </w:rPr>
        <w:t>E. 4.2</w:t>
      </w:r>
    </w:p>
    <w:p>
      <w:r>
        <w:t>Dieses Vorbringen ist unbegründet: Die Vorinstanz legte zutreffend dar, unter welchen Voraussetzungen die Beitragsfestsetzung aufgrund einer Schätzung des Lohns erfolgt ( BGE 118 V 65 E. 3b; 110 V 229 E. 4a mit Hinweis). Die vom kantonalen Gericht bestätigte ermessensweise Festsetzung der massgebenden Einkommen der Taxifahrer durch die Beschwerdegegnerin ist mit Blick darauf, und nachdem die Beschwerdeführerin über keine Aufzeichnungen verfügt, nicht bundesrechtswidrig (vgl. Urteil 9C_614/2020 vom 15. September 2021 E. 5.2). Weiter setzte sich die Vorinstanz auch mit den der Lohnschätzung zugrunde liegenden Faktoren auseinander. Inwiefern damit gegen Bundesrecht verstossen wird, zeigt die Beschwerdeführerin nicht auf. Sie befasst sich nicht mit der vorinstanzlichen Begründung, sondern macht nur pauschal geltend, es dürfe nicht auf einen Lohn in der Höhe eines branchenüblichen Gehalts abgestellt werden. Auf diesen nicht substanziierten Einwand ist nicht weiter einzugehen. Soweit die Beschwerdeführerin zudem in diesem Zusammenhang erneut vorbringt, es habe keinen Lohn und keine Geldflüsse gegeben, wird auf Erwägung 3.2.5 verwiesen, wonach auch unmittelbare Entgelte massgebendes Einkommen darstellen.</w:t>
      </w:r>
    </w:p>
    <w:p>
      <w:r>
        <w:rPr>
          <w:b/>
        </w:rPr>
        <w:t>E. 5</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