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9C_352/2020 vom 28. September 2020</w:t>
      </w:r>
    </w:p>
    <w:p>
      <w:r>
        <w:t>Bundesgericht, 2020-09-28, DE</w:t>
      </w:r>
    </w:p>
    <w:p>
      <w:r>
        <w:rPr>
          <w:b/>
        </w:rPr>
        <w:t xml:space="preserve">Quelle: </w:t>
      </w:r>
      <w:r>
        <w:t>https://mcp.opencaselaw.ch/entscheid/bger_9C_352_2020</w:t>
      </w:r>
    </w:p>
    <w:p>
      <w:r>
        <w:t>FR: TF 9C_352/2020 du 28 septembre 2020</w:t>
      </w:r>
    </w:p>
    <w:p>
      <w:r>
        <w:t>IT: TF 9C_352/2020 del 28 settembre 2020</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w:t>
      </w:r>
    </w:p>
    <w:p>
      <w:r>
        <w:t>Anspruch auf eine Rente haben Versicherte, die u.a. während eines Jahres ohne wesentlichen Unterbruch durchschnittlich mindestens 40 Prozent arbeitsunfähig ( Art. 6 ATSG ) gewesen und nach Ablauf dieses Jahres zu mindestens 40 Prozent invalid ( Art. 8 ATSG ) sind ( Art. 28 Abs. 1 lit. b und c IVG ).</w:t>
      </w:r>
    </w:p>
    <w:p>
      <w:r>
        <w:rPr>
          <w:b/>
        </w:rPr>
        <w:t>E. 3.1</w:t>
      </w:r>
    </w:p>
    <w:p>
      <w:r>
        <w:t>Die Vorinstanz hat dem polydisziplinären Gutachten der MEDAS Bern vom 27. August 2018 Beweiskraft beigemessen, wonach die Beschwerdeführerin mit Blick auf die bei ihr vorliegende Fussproblematik ab März 2017 in einer angepassten Tätigkeit zu 80 % arbeitsfähig ist. Im Rahmen eines Einkommensvergleichs ( Art. 16 ATSG ) hat sie dem Valideneinkommen (Fr. 48'800.-) ein um 6 % parallelisiertes Invalideneinkommen von Fr. 41'196.- gegenüber gestellt und selbst unter Anrechnung eines maximalen Abzugs vom Tabellenlohn einen rentenbegründenden Invaliditätsgrad verneint. Weiter hat das kantonale Gericht zwischen Mai und Dezember 2017 aufgrund einer neu hinzu getretenen und operativ versorgten Schilddrüsenerkrankung eine vollumfängliche Arbeitsunfähigkeit anerkannt. Gestützt darauf hat es der Beschwerdeführerin ab 1. August 2017 bis 31. März 2018 eine ganze Invalidenrente zugesprochen.</w:t>
      </w:r>
    </w:p>
    <w:p>
      <w:r>
        <w:rPr>
          <w:b/>
        </w:rPr>
        <w:t>E. 3.2</w:t>
      </w:r>
    </w:p>
    <w:p>
      <w:r>
        <w:t>Die Beschwerdeführerin macht einzig geltend, die Vorinstanz habe Bundesrecht verletzt, indem sie die Dreimonatsfrist gemäss Art. 88a Abs. 2 IVV angewandt und den Rentenbeginn erst auf den 1. August 2017 festgelegt habe.</w:t>
      </w:r>
    </w:p>
    <w:p>
      <w:r>
        <w:rPr>
          <w:b/>
        </w:rPr>
        <w:t>E. 4.1</w:t>
      </w:r>
    </w:p>
    <w:p>
      <w:r>
        <w:t>Liegt für die bisherige Tätigkeit eine Arbeitsunfähigkeit von erheblicher Dauer und Ausprägung vor, während vorerst mit der verbliebenen Arbeitsfähigkeit in angepassten Tätigkeiten ein rentenausschliessendes Einkommen erzielt werden kann resp. könnte, so entsteht - unter Vorbehalt anderer Voraussetzungen (vgl. insbesondere Art. 29 Abs. 1 IVG ) - bei Verschlechterung des Gesundheitszustandes ein Rentenanspruch, sobald die Invalidität mindestens 40 % beträgt (in diesem Sinne bereits BGE 121 V 264 E. 5b S. 270 und E. 6b/bb       S. 273 mit Verweis auf BGE 105 V 156 ). In einer solchen Konstellation gelangt die Wartezeit gemäss Art. 88a Abs. 2 IVV nicht zur Anwendung (zum Ganzen: Urteil 9C_878/2017 vom 19. Februar 2018 E. 5.3 mit Hinweisen).</w:t>
      </w:r>
    </w:p>
    <w:p>
      <w:r>
        <w:rPr>
          <w:b/>
        </w:rPr>
        <w:t>E. 4.2.1</w:t>
      </w:r>
    </w:p>
    <w:p>
      <w:r>
        <w:t>Das kantonale Gericht hat in diesem Zusammenhang zutreffend erwogen, das Wartejahr sei in concreto am 13. März 2017 abgelaufen. Die Anspruchsvoraussetzung nach Art. 28 Abs. 1 lit. b IVG ist gegeben, nachdem die vollumfängliche Arbeitsunfähigkeit der Beschwerdeführerin in der angestammten Tätigkeit nach verbindlicher (E. 1) Feststellung des kantonalen Gerichts (auch) im Mai 2017 noch anhielt. Weiter hat die Vorinstanz willkürfrei festgehalten, zwischen Mai und Dezember 2017 sei eine Arbeitsunfähigkeit von 100 % in jeglicher Tätigkeit ausgewiesen gewesen. In diesem Zeitraum war die Beschwerdeführerin folglich zu mindestens 40 % invalid ( Art. 8 ATSG ), was der Vorgabe des Art. 28 Abs. 1 lit. c IVG entspricht. Insoweit besteht unbestrittenermassen Anspruch auf eine ganze Invalidenrente.</w:t>
      </w:r>
    </w:p>
    <w:p>
      <w:r>
        <w:rPr>
          <w:b/>
        </w:rPr>
        <w:t>E. 4.2.2</w:t>
      </w:r>
    </w:p>
    <w:p>
      <w:r>
        <w:t>Nicht gefolgt werden kann der Vorinstanz hingegen im Lichte der oberwähnten Rechtsprechung (E. 4.1), wenn sie den Rentenanspruch erst ab August 2017 berücksichtigte. Die Rüge der Beschwerdeführerin ist umso mehr gerechtfertigt, als die Anwendung des Art. 88a Abs. 2 Satz 1 IVV voraussetzt, dass bei Eintritt der anspruchsbeeinflussenden Änderung bereits eine rentenbegründende Invalidität vorgelegen hat (Urteil 8C_777/2014 vom 28. Januar 2015 E. 4.2). Das ist hier offenkundig nicht der Fall. Triftige Gründe für eine Rechtsprechungsänderung, wie sie die Beschwerdegegnerin in der Vernehmlassung sinngemäss geltend macht, sind nicht ersichtlich (zu den Voraussetzungen vgl. BGE 141 II 297 E. 5.5.1 S. 303; 137 V 417 E. 2.2.2 S. 422). Demzufolge ist der Rentenbeginn auf den 1. Mai 2017 festzulegen.</w:t>
      </w:r>
    </w:p>
    <w:p>
      <w:r>
        <w:rPr>
          <w:b/>
        </w:rPr>
        <w:t>E. 4.3</w:t>
      </w:r>
    </w:p>
    <w:p>
      <w:r>
        <w:t>Der angefochtene Entscheid verletzt in diesem Sinne Bundesrecht. Die Beschwerde ist begründet.</w:t>
      </w:r>
    </w:p>
    <w:p>
      <w:r>
        <w:rPr>
          <w:b/>
        </w:rPr>
        <w:t>E. 5</w:t>
      </w:r>
    </w:p>
    <w:p>
      <w:r>
        <w:t>Die unterliegende Beschwerdegegnerin hat die Gerichtskosten zu tragen ( Art. 66 Abs. 1 Satz 1 BGG ) und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