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9C_350/2022 vom 1. September 2022</w:t>
      </w:r>
    </w:p>
    <w:p>
      <w:r>
        <w:t>Bundesgericht, 2022-09-01, DE</w:t>
      </w:r>
    </w:p>
    <w:p>
      <w:r>
        <w:rPr>
          <w:b/>
        </w:rPr>
        <w:t xml:space="preserve">Quelle: </w:t>
      </w:r>
      <w:r>
        <w:t>https://mcp.opencaselaw.ch/entscheid/bger_9C_350_2022</w:t>
      </w:r>
    </w:p>
    <w:p>
      <w:r>
        <w:t>FR: TF 9C_350/2022 du 1 septembre 2022</w:t>
      </w:r>
    </w:p>
    <w:p>
      <w:r>
        <w:t>IT: TF 9C_350/2022 del 1 settembre 2022</w:t>
      </w:r>
    </w:p>
    <w:p>
      <w:pPr>
        <w:pStyle w:val="Heading2"/>
      </w:pPr>
      <w:r>
        <w:t>Volltext</w:t>
      </w:r>
    </w:p>
    <w:p>
      <w:r>
        <w:t>Bundesgericht</w:t>
      </w:r>
    </w:p>
    <w:p>
      <w:r>
        <w:t>Tribunal fédéral</w:t>
      </w:r>
    </w:p>
    <w:p>
      <w:r>
        <w:t>Tribunale federale</w:t>
      </w:r>
    </w:p>
    <w:p>
      <w:r>
        <w:t>Tribunal federal</w:t>
      </w:r>
    </w:p>
    <w:p>
      <w:r>
        <w:t>9C_350/2022</w:t>
      </w:r>
    </w:p>
    <w:p>
      <w:r>
        <w:t>Urteil vom 1. September 2022</w:t>
      </w:r>
    </w:p>
    <w:p>
      <w:r>
        <w:t>II. sozialrechtliche Abteilung</w:t>
      </w:r>
    </w:p>
    <w:p>
      <w:r>
        <w:t>Besetzung</w:t>
      </w:r>
    </w:p>
    <w:p>
      <w:r>
        <w:t>Bundesrichter Stadelmann, als Einzelrichter,</w:t>
      </w:r>
    </w:p>
    <w:p>
      <w:r>
        <w:t>Gerichtsschreiberin Nünlist.</w:t>
      </w:r>
    </w:p>
    <w:p>
      <w:r>
        <w:t>Verfahrensbeteiligte</w:t>
      </w:r>
    </w:p>
    <w:p>
      <w:r>
        <w:t>A.________,</w:t>
      </w:r>
    </w:p>
    <w:p>
      <w:r>
        <w:t>Beschwerdeführer,</w:t>
      </w:r>
    </w:p>
    <w:p>
      <w:r>
        <w:t>gegen</w:t>
      </w:r>
    </w:p>
    <w:p>
      <w:r>
        <w:t>CSS Kranken-Versicherung AG, Recht &amp; Compliance, Tribschenstrasse 21, 6005 Luzern,</w:t>
      </w:r>
    </w:p>
    <w:p>
      <w:r>
        <w:t>Beschwerdegegnerin.</w:t>
      </w:r>
    </w:p>
    <w:p>
      <w:r>
        <w:t>Gegenstand</w:t>
      </w:r>
    </w:p>
    <w:p>
      <w:r>
        <w:t>Krankenversicherung,</w:t>
      </w:r>
    </w:p>
    <w:p>
      <w:r>
        <w:t>Beschwerde gegen das Urteil des Verwaltungsgerichts des Kantons Zug vom 13. Juni 2022 (S 2021 175).</w:t>
      </w:r>
    </w:p>
    <w:p>
      <w:r>
        <w:t>Nach Einsicht</w:t>
      </w:r>
    </w:p>
    <w:p>
      <w:r>
        <w:t>in die Beschwerde vom 11. Juli 2022 (Poststempel) gegen das Urteil des Verwaltungsgerichts des Kantons Zug vom 13. Juni 2022 und die Gesuche um Erstreckung der Beschwerdefrist zwecks Verbesserung der Beschwerdebegründung, vorsorgliche Massnahmen und unentgeltliche Prozessführung,</w:t>
      </w:r>
    </w:p>
    <w:p>
      <w:r>
        <w:t>in die Verfügungen des Bundesgerichts vom 20. und 22. Juli 2022, worin die Gesuche um Fristerstreckung und vorsorgliche Massnahmen abgewiesen worden sind,</w:t>
      </w:r>
    </w:p>
    <w:p>
      <w:r>
        <w:t>in die daraufhin von A.________ am 13. August 2022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 während rein appellatorische Kritik nicht genügt ( BGE 145 I 26 E. 1.3; 140 III 264 E. 2.3),</w:t>
      </w:r>
    </w:p>
    <w:p>
      <w:r>
        <w:t>dass auch von Beschwerde führenden Laien erwartet werden darf, auf die vorinstanzliche Begründung konkret einzugehen,</w:t>
      </w:r>
    </w:p>
    <w:p>
      <w:r>
        <w:t>dass die Vorbringen des Beschwerdeführers - soweit überhaupt sachdienlich - den inhaltlichen Mindestanforderungen an eine Beschwerde nicht genügen, da ihnen nicht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offen bleiben kann, ob respektive inwieweit es sich bei den eingereichten Unterlagen um unzulässige Noven handelt (vgl. Art. 99 Abs. 1 BGG ),</w:t>
      </w:r>
    </w:p>
    <w:p>
      <w:r>
        <w:t>dass deshalb im vereinfachten Verfahren nach Art. 108 Abs. 1 lit. b und Abs. 2 BGG auf die Beschwerde nicht einzutreten ist,</w:t>
      </w:r>
    </w:p>
    <w:p>
      <w:r>
        <w:t>dass damit allfällige Einwände gegen die Verfügung vom 22. Juli 2022 hinfällig werden,</w:t>
      </w:r>
    </w:p>
    <w:p>
      <w:r>
        <w:t>dass mangels einer gültigen Beschwerde die unentgeltliche Prozessführung ausscheidet und der Beschwerdeführer grundsätzlich kostenpflichtig wird, indessen umständehalber auf die Erhebung von Gerichtskosten verzichtet werden kann ( Art. 66 Abs. 1 Satz 2 BGG ),</w:t>
      </w:r>
    </w:p>
    <w:p>
      <w:r>
        <w:t>erkennt der Einzelrichter:</w:t>
      </w:r>
    </w:p>
    <w:p>
      <w:r>
        <w:t>1.</w:t>
      </w:r>
    </w:p>
    <w:p>
      <w:r>
        <w:t>Auf die Beschwerde wird nicht eingetreten.</w:t>
      </w:r>
    </w:p>
    <w:p>
      <w:r>
        <w:t>2.</w:t>
      </w:r>
    </w:p>
    <w:p>
      <w:r>
        <w:t>Das Gesuch um unentgeltliche Prozessführung wird abgewiesen.</w:t>
      </w:r>
    </w:p>
    <w:p>
      <w:r>
        <w:t>3.</w:t>
      </w:r>
    </w:p>
    <w:p>
      <w:r>
        <w:t>Es werden keine Gerichtskosten erhoben.</w:t>
      </w:r>
    </w:p>
    <w:p>
      <w:r>
        <w:t>4.</w:t>
      </w:r>
    </w:p>
    <w:p>
      <w:r>
        <w:t>Dieses Urteil wird den Parteien, dem Verwaltungsgericht des Kantons Zug und dem Bundesamt für Gesundheit schriftlich mitgeteilt.</w:t>
      </w:r>
    </w:p>
    <w:p>
      <w:r>
        <w:t>Luzern, 1. September 2022</w:t>
      </w:r>
    </w:p>
    <w:p>
      <w:r>
        <w:t>Im Namen der II. sozialrechtlichen Abteilung</w:t>
      </w:r>
    </w:p>
    <w:p>
      <w:r>
        <w:t>des Schweizerischen Bundesgerichts</w:t>
      </w:r>
    </w:p>
    <w:p>
      <w:r>
        <w:t>Der Einzelrichter: Stadelmann</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