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9C_345/2024 vom 19. Juni 2024</w:t>
      </w:r>
    </w:p>
    <w:p>
      <w:r>
        <w:t>Bundesgericht, 2024-06-19, FR</w:t>
      </w:r>
    </w:p>
    <w:p>
      <w:r>
        <w:rPr>
          <w:b/>
        </w:rPr>
        <w:t xml:space="preserve">Quelle: </w:t>
      </w:r>
      <w:r>
        <w:t>https://mcp.opencaselaw.ch/entscheid/bger_9C_345_2024</w:t>
      </w:r>
    </w:p>
    <w:p>
      <w:r>
        <w:t>FR: TF 9C_345/2024 du 19 juin 2024</w:t>
      </w:r>
    </w:p>
    <w:p>
      <w:r>
        <w:t>IT: TF 9C_345/2024 del 19 giugno 2024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9C_345/2024</w:t>
      </w:r>
    </w:p>
    <w:p>
      <w:r>
        <w:t>Arrêt du 19 juin 2024</w:t>
      </w:r>
    </w:p>
    <w:p>
      <w:r>
        <w:t>IIIe Cour de droit public</w:t>
      </w:r>
    </w:p>
    <w:p>
      <w:r>
        <w:t>Composition</w:t>
      </w:r>
    </w:p>
    <w:p>
      <w:r>
        <w:t>M. le Juge fédéral Parrino, Président.</w:t>
      </w:r>
    </w:p>
    <w:p>
      <w:r>
        <w:t>Greffier : M. Bleicker.</w:t>
      </w:r>
    </w:p>
    <w:p>
      <w:r>
        <w:t>Participants à la procédure</w:t>
      </w:r>
    </w:p>
    <w:p>
      <w:r>
        <w:t>Association A.________,</w:t>
      </w:r>
    </w:p>
    <w:p>
      <w:r>
        <w:t>recourante,</w:t>
      </w:r>
    </w:p>
    <w:p>
      <w:r>
        <w:t>contre</w:t>
      </w:r>
    </w:p>
    <w:p>
      <w:r>
        <w:t>Commune d'Ayent, route d'Anzère 1, 1966 Ayent,</w:t>
      </w:r>
    </w:p>
    <w:p>
      <w:r>
        <w:t>intimée,</w:t>
      </w:r>
    </w:p>
    <w:p>
      <w:r>
        <w:t>Conseil d'Etat du canton du Valais, place de la Planta, Palais du Gouvernement, 1950 Sion.</w:t>
      </w:r>
    </w:p>
    <w:p>
      <w:r>
        <w:t>Objet</w:t>
      </w:r>
    </w:p>
    <w:p>
      <w:r>
        <w:t>Taxes de séjour de la commune d'Ayent (condition de recevabilité),</w:t>
      </w:r>
    </w:p>
    <w:p>
      <w:r>
        <w:t>recours contre la décision du Conseil d'Etat du canton du Valais du 10 avril 2024.</w:t>
      </w:r>
    </w:p>
    <w:p>
      <w:r>
        <w:t>Vu :</w:t>
      </w:r>
    </w:p>
    <w:p>
      <w:r>
        <w:t>la décision du 10 avril 2024, par laquelle le Conseil d'Etat du canton du Valais a homologué le règlement sur les taxes de séjour de la commune d'Ayent du 25 janvier 2024,</w:t>
      </w:r>
    </w:p>
    <w:p>
      <w:r>
        <w:t>le "recours" formé le 5 juin 2024 (date du timbre postal) par l'Association A.________ contre cette décision devant le Service juridique des affaires économiques du canton du Valais,</w:t>
      </w:r>
    </w:p>
    <w:p>
      <w:r>
        <w:t>la correspondance du 12 juin 2024, par laquelle le Service des affaires intérieures et communales du canton du Valais a transmis cet acte au Tribunal fédéral, comme objet de sa compétence,</w:t>
      </w:r>
    </w:p>
    <w:p>
      <w:r>
        <w:t>considérant :</w:t>
      </w:r>
    </w:p>
    <w:p>
      <w:r>
        <w:t>que le Tribunal fédéral connaît des recours en matière de droit public contre les actes normatifs cantonaux ( art. 82 let. b LTF [RS 173.110]), dont font partie les actes normatifs édictés par les communes dès leur approbation (arrêt 2C_177/2022 du 17 novembre 2022 consid. 1.1 et les références),</w:t>
      </w:r>
    </w:p>
    <w:p>
      <w:r>
        <w:t>que d'après l' art. 87 al. 1 LTF , le recours est directement recevable contre les actes normatifs cantonaux qui ne peuvent faire l'objet d'un recours cantonal,</w:t>
      </w:r>
    </w:p>
    <w:p>
      <w:r>
        <w:t>qu'en vertu de l'art. 75 let. a de la loi valaisanne sur la procédure et la juridiction administratives du 6 octobre 1976 (LPJA/VS; rs/VS 172.6), les décisions relatives à l'approbation d'actes législatifs ne peuvent faire l'objet d'un recours cantonal,</w:t>
      </w:r>
    </w:p>
    <w:p>
      <w:r>
        <w:t>que tel est en particulier le cas de l'approbation des règlements communaux portant - comme en l'espèce - sur une question purement fiscale (arrêt 2C_947/2019 du 13 février 2020 consid. 1.2.2 et les références),</w:t>
      </w:r>
    </w:p>
    <w:p>
      <w:r>
        <w:t>que l'acte attaqué ne pouvant être contesté par un recours cantonal, le recours en matière de droit public est par conséquent directement ouvert ( art. 87 al. 1 LTF ),</w:t>
      </w:r>
    </w:p>
    <w:p>
      <w:r>
        <w:t>que selon l' art. 101 LTF , le recours contre un acte normatif doit être déposé devant le Tribunal fédéral dans les 30 jours qui suivent sa publication selon le droit cantonal,</w:t>
      </w:r>
    </w:p>
    <w:p>
      <w:r>
        <w:t>qu'en l'occurrence, la décision d'approbation du Conseil d'Etat du 10 avril 2024 a été publiée dans le Bulletin officiel du canton du Valais le 17 avril 2024 (BO VS RE-VS35-0000000476),</w:t>
      </w:r>
    </w:p>
    <w:p>
      <w:r>
        <w:t>que le délai de 30 jours pour recourir contre cette décision a commencé à courir le lendemain de la publication officielle pour arriver à échéance le 17 mai 2024 (cf. art. 44 al. 1 LTF ; GRÉGORY BOVEY, Commentaire de la LTF, 3</w:t>
      </w:r>
    </w:p>
    <w:p>
      <w:r>
        <w:t>e éd. 2022, n° 10 ad art. 101 LTF ),</w:t>
      </w:r>
    </w:p>
    <w:p>
      <w:r>
        <w:t>que le "recours" du 5 juin 2024, déposé largement après l'échéance du délai de recours, est par conséquent tardif,</w:t>
      </w:r>
    </w:p>
    <w:p>
      <w:r>
        <w:t>que la recourante n'invoque par ailleurs aucun motif de restitution du délai de recours, se limitant à indiquer avoir eu connaissance de la décision d'approbation par d'autres voies que sa publication officielle,</w:t>
      </w:r>
    </w:p>
    <w:p>
      <w:r>
        <w:t>qu'ensuite des éléments qui précèdent, le recours doit être déclaré irrecevable et traité selon la procédure simplifiée prévue à l' art. 108 al. 1 let. a LTF ,</w:t>
      </w:r>
    </w:p>
    <w:p>
      <w:r>
        <w:t>que des frais réduits seront mis à la charge de la recourante qui succombe ( art. 65 et 66 al. 1 LTF ),</w:t>
      </w:r>
    </w:p>
    <w:p>
      <w:r>
        <w:t>par ces motifs, le Président prononce :</w:t>
      </w:r>
    </w:p>
    <w:p>
      <w:r>
        <w:t>1.</w:t>
      </w:r>
    </w:p>
    <w:p>
      <w:r>
        <w:t>Le recours est irrecevable.</w:t>
      </w:r>
    </w:p>
    <w:p>
      <w:r>
        <w:t>2.</w:t>
      </w:r>
    </w:p>
    <w:p>
      <w:r>
        <w:t>Les frais judiciaires, arrêtés à 500 fr., sont mis à la charge de la recourante.</w:t>
      </w:r>
    </w:p>
    <w:p>
      <w:r>
        <w:t>3.</w:t>
      </w:r>
    </w:p>
    <w:p>
      <w:r>
        <w:t>Le présent arrêt est communiqué aux parties et au Conseil d'Etat du canton du Valais.</w:t>
      </w:r>
    </w:p>
    <w:p>
      <w:r>
        <w:t>Lucerne, le 19 juin 2024</w:t>
      </w:r>
    </w:p>
    <w:p>
      <w:r>
        <w:t>Au nom de la IIIe Cour de droit public</w:t>
      </w:r>
    </w:p>
    <w:p>
      <w:r>
        <w:t>du Tribunal fédéral suisse</w:t>
      </w:r>
    </w:p>
    <w:p>
      <w:r>
        <w:t>Le Président : Parrino</w:t>
      </w:r>
    </w:p>
    <w:p>
      <w:r>
        <w:t>Le Greffier : Bleicker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