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9C_341/2021 vom 15. Juli 2021</w:t>
      </w:r>
    </w:p>
    <w:p>
      <w:r>
        <w:t>Bundesgericht, 2021-07-15, DE</w:t>
      </w:r>
    </w:p>
    <w:p>
      <w:r>
        <w:rPr>
          <w:b/>
        </w:rPr>
        <w:t xml:space="preserve">Quelle: </w:t>
      </w:r>
      <w:r>
        <w:t>https://mcp.opencaselaw.ch/entscheid/bger_9C_341_2021</w:t>
      </w:r>
    </w:p>
    <w:p>
      <w:r>
        <w:t>FR: TF 9C_341/2021 du 15 juillet 2021</w:t>
      </w:r>
    </w:p>
    <w:p>
      <w:r>
        <w:t>IT: TF 9C_341/2021 del 15 luglio 2021</w:t>
      </w:r>
    </w:p>
    <w:p>
      <w:pPr>
        <w:pStyle w:val="Heading2"/>
      </w:pPr>
      <w:r>
        <w:t>Volltext</w:t>
      </w:r>
    </w:p>
    <w:p>
      <w:r>
        <w:t>Bundesgericht</w:t>
      </w:r>
    </w:p>
    <w:p>
      <w:r>
        <w:t>Tribunal fédéral</w:t>
      </w:r>
    </w:p>
    <w:p>
      <w:r>
        <w:t>Tribunale federale</w:t>
      </w:r>
    </w:p>
    <w:p>
      <w:r>
        <w:t>Tribunal federal</w:t>
      </w:r>
    </w:p>
    <w:p>
      <w:r>
        <w:t>9C_341/2021</w:t>
      </w:r>
    </w:p>
    <w:p>
      <w:r>
        <w:t>Urteil vom 15. Juli 2021</w:t>
      </w:r>
    </w:p>
    <w:p>
      <w:r>
        <w:t>II. sozialrechtliche Abteilung</w:t>
      </w:r>
    </w:p>
    <w:p>
      <w:r>
        <w:t>Besetzung</w:t>
      </w:r>
    </w:p>
    <w:p>
      <w:r>
        <w:t>Bundesrichter Stadelmann, als Einzelrichter,</w:t>
      </w:r>
    </w:p>
    <w:p>
      <w:r>
        <w:t>Gerichtsschreiberin Nünlist.</w:t>
      </w:r>
    </w:p>
    <w:p>
      <w:r>
        <w:t>Verfahrensbeteiligte</w:t>
      </w:r>
    </w:p>
    <w:p>
      <w:r>
        <w:t>A.________, Deutschland,</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das Urteil des Bundesverwaltungsgerichts vom 27. Mai 2021 (C-6121/2020).</w:t>
      </w:r>
    </w:p>
    <w:p>
      <w:r>
        <w:t>Nach Einsicht</w:t>
      </w:r>
    </w:p>
    <w:p>
      <w:r>
        <w:t>in die Beschwerde vom 7. Juni 2021 (Poststempel) gegen das Urteil des Bundesverwaltungsgerichts vom 27. Mai 2021,</w:t>
      </w:r>
    </w:p>
    <w:p>
      <w:r>
        <w:t>in die Mitteilung des Bundesgerichts vom 15. Juni 2021 an A.________, worin auf die gesetzlichen Formerfordernisse von Beschwerden hinsichtlich Begehren und Begründung sowie auf die nur innert der Rechtsmittelfrist noch bestehende Verbesserungsmöglichkeit hingewiesen worden ist,</w:t>
      </w:r>
    </w:p>
    <w:p>
      <w:r>
        <w:t>in die daraufhin von A.________ am 21. Juni 2021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134 V 53 E. 3.3),</w:t>
      </w:r>
    </w:p>
    <w:p>
      <w:r>
        <w:t>dass dies auch von Beschwerde führenden Laien erwartet werden darf,</w:t>
      </w:r>
    </w:p>
    <w:p>
      <w:r>
        <w:t>dass die Eingaben des Beschwerdeführers vom 7. und 21. Juni 2021 diesen inhaltlichen Mindestanforderungen nicht genügen,</w:t>
      </w:r>
    </w:p>
    <w:p>
      <w:r>
        <w:t>dass sich die Vorbringen im Wesentlichen - soweit sie überhaupt als relevant erachtet werden können - in unsubstanziierter respektive rein appellatorischer Kritik (vgl. BGE 144 V 50 E. 4.2 S. 53 mit Hinweisen) erschöpfen, ohne darzulegen, inwiefern die konkrete Beweiswürdigung und die Feststellungen des kantonalen Gerichts im Zusammenhang mit der Frage der Rechtsverzögerung offensichtlich unrichtig sein oder das Ergebnis einer Rechtsverletzung darstellen sollen (Art. 97 Abs. 1, Art. 105 Abs. 1 und 2 BGG ),</w:t>
      </w:r>
    </w:p>
    <w:p>
      <w:r>
        <w:t>dass an der unzureichenden Beschwerdebegründung die der Beschwerde beigelegten Unterlagen, soweit es sich dabei nicht ohnehin um unzulässige Noven im Sinne von Art. 99 Abs. 1 BGG handelt, nichts zu ändern vermögen,</w:t>
      </w:r>
    </w:p>
    <w:p>
      <w:r>
        <w:t>dass deshalb im vereinfachten Verfahren nach Art. 108 Abs. 1 lit. b und Abs. 2 BGG auf die Beschwerde nicht einzutreten ist,</w:t>
      </w:r>
    </w:p>
    <w:p>
      <w:r>
        <w:t>dass der Versicherte grundsätzlich kostenpflichtig ist, indessen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15. Juli 2021</w:t>
      </w:r>
    </w:p>
    <w:p>
      <w:r>
        <w:t>Im Namen der II. sozialrechtlichen Abteilung</w:t>
      </w:r>
    </w:p>
    <w:p>
      <w:r>
        <w:t>des Schweizerischen Bundesgerichts</w:t>
      </w:r>
    </w:p>
    <w:p>
      <w:r>
        <w:t>Der Einzelrichter: Stadelmann</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